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費用核銷單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申請人</w:t>
            </w:r>
          </w:p>
        </w:tc>
        <w:tc>
          <w:tcPr>
            <w:tcW w:type="pct" w:w="32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部門</w:t>
            </w:r>
          </w:p>
        </w:tc>
        <w:tc>
          <w:tcPr>
            <w:tcW w:type="pct" w:w="32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申請日期</w:t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匯款帳號</w:t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核銷明細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1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pct" w:w="18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科目</w:t>
            </w:r>
          </w:p>
        </w:tc>
        <w:tc>
          <w:tcPr>
            <w:tcW w:type="pct" w:w="32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摘要</w:t>
            </w:r>
          </w:p>
        </w:tc>
        <w:tc>
          <w:tcPr>
            <w:tcW w:type="pct" w:w="2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單據號碼</w:t>
            </w:r>
          </w:p>
        </w:tc>
        <w:tc>
          <w:tcPr>
            <w:tcW w:type="pct" w:w="1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金額</w:t>
            </w:r>
          </w:p>
        </w:tc>
      </w:tr>
      <w:tr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2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合計</w:t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注意事項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一、請檢附統一發票、收據或其他合法憑證正本，並依序黏貼於黏貼憑證用紙。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二、發票抬頭應為公司名稱、統一編號應正確；二聯式發票須註明用途。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三、餐費、交際費請註明對象與事由。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四、核銷期限：費用發生後　　　日內。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申請人</w:t>
            </w:r>
          </w:p>
        </w:tc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部門主管</w:t>
            </w:r>
          </w:p>
        </w:tc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會計</w:t>
            </w:r>
          </w:p>
        </w:tc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財務核准</w:t>
            </w:r>
          </w:p>
        </w:tc>
      </w:tr>
      <w:tr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費用核銷單</dc:title>
  <dc:creator>簡報雲PPT</dc:creator>
  <dc:description>員工代墊費用申請核銷，含單據黏貼與科目分類</dc:description>
  <cp:lastModifiedBy>Un-named</cp:lastModifiedBy>
  <cp:revision>1</cp:revision>
  <dcterms:created xsi:type="dcterms:W3CDTF">2026-09-03T17:42:19.132Z</dcterms:created>
  <dcterms:modified xsi:type="dcterms:W3CDTF">2026-09-03T17:42:19.132Z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