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4"/>
        <w:ind w:endChars="0" w:end="0"/>
        <w:rPr>
          <w:rFonts w:hint="eastAsia"/>
        </w:rPr>
      </w:pPr>
      <w:bookmarkStart w:id="4" w:name="__RefHeading___Toc201372240"/>
      <w:bookmarkEnd w:id="4"/>
      <w:r>
        <w:rPr>
          <w:rFonts w:hint="eastAsia"/>
        </w:rPr>
        <w:t>（二）品質目標達成計劃表</w:t>
      </w:r>
    </w:p>
    <w:p>
      <w:pPr>
        <w:pStyle w:val="Normal"/>
        <w:spacing w:lineRule="auto" w:line="360"/>
        <w:jc w:val="center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編訂人：                                                                   審核人：</w:t>
      </w:r>
    </w:p>
    <w:p>
      <w:pPr>
        <w:pStyle w:val="Normal"/>
        <w:spacing w:lineRule="auto" w:line="360"/>
        <w:jc w:val="center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 xml:space="preserve">發布時間：                                                </w:t>
      </w:r>
      <w:r>
        <w:rPr/>
        <w:t xml:space="preserve">                   執行期限：</w:t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31"/>
        <w:gridCol w:w="833"/>
        <w:gridCol w:w="831"/>
        <w:gridCol w:w="830"/>
        <w:gridCol w:w="830"/>
        <w:gridCol w:w="831"/>
        <w:gridCol w:w="830"/>
        <w:gridCol w:w="831"/>
        <w:gridCol w:w="830"/>
        <w:gridCol w:w="829"/>
      </w:tblGrid>
      <w:tr>
        <w:trPr/>
        <w:tc>
          <w:tcPr>
            <w:tcW w:w="1664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類別</w:t>
            </w:r>
          </w:p>
        </w:tc>
        <w:tc>
          <w:tcPr>
            <w:tcW w:w="4983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分解的品質目標</w:t>
            </w:r>
          </w:p>
        </w:tc>
        <w:tc>
          <w:tcPr>
            <w:tcW w:w="83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記錄</w:t>
            </w:r>
          </w:p>
        </w:tc>
        <w:tc>
          <w:tcPr>
            <w:tcW w:w="82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備註</w:t>
            </w:r>
          </w:p>
        </w:tc>
      </w:tr>
      <w:tr>
        <w:trPr/>
        <w:tc>
          <w:tcPr>
            <w:tcW w:w="166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生產部</w:t>
            </w:r>
          </w:p>
        </w:tc>
        <w:tc>
          <w:tcPr>
            <w:tcW w:w="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技術部</w:t>
            </w:r>
          </w:p>
        </w:tc>
        <w:tc>
          <w:tcPr>
            <w:tcW w:w="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質管部</w:t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採購部</w:t>
            </w:r>
          </w:p>
        </w:tc>
        <w:tc>
          <w:tcPr>
            <w:tcW w:w="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行銷部</w:t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財務部</w:t>
            </w:r>
          </w:p>
        </w:tc>
        <w:tc>
          <w:tcPr>
            <w:tcW w:w="83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2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</w:tr>
      <w:tr>
        <w:trPr/>
        <w:tc>
          <w:tcPr>
            <w:tcW w:w="16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年度總目標</w:t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</w:tr>
      <w:tr>
        <w:trPr/>
        <w:tc>
          <w:tcPr>
            <w:tcW w:w="83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  <w:p>
            <w:pPr>
              <w:pStyle w:val="Normal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  <w:p>
            <w:pPr>
              <w:pStyle w:val="Normal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體系調整部分</w:t>
            </w:r>
          </w:p>
        </w:tc>
        <w:tc>
          <w:tcPr>
            <w:tcW w:w="8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體系</w:t>
            </w:r>
          </w:p>
          <w:p>
            <w:pPr>
              <w:pStyle w:val="Normal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文件</w:t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</w:tr>
      <w:tr>
        <w:trPr/>
        <w:tc>
          <w:tcPr>
            <w:tcW w:w="8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資源</w:t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</w:tr>
      <w:tr>
        <w:trPr/>
        <w:tc>
          <w:tcPr>
            <w:tcW w:w="8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過程</w:t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</w:tr>
      <w:tr>
        <w:trPr/>
        <w:tc>
          <w:tcPr>
            <w:tcW w:w="8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組織</w:t>
            </w:r>
          </w:p>
          <w:p>
            <w:pPr>
              <w:pStyle w:val="Normal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機構</w:t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</w:tr>
    </w:tbl>
    <w:sectPr>
      <w:type w:val="nextPage"/>
      <w:pgSz w:w="11906" w:h="16838"/>
      <w:pgMar w:left="1800" w:right="1800" w:gutter="0" w:header="851" w:top="1440" w:footer="992" w:bottom="144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Wingdings">
    <w:charset w:val="02"/>
    <w:family w:val="auto"/>
    <w:pitch w:val="variable"/>
  </w:font>
  <w:font w:name="Liberation Sans">
    <w:altName w:val="Arial"/>
    <w:charset w:val="01"/>
    <w:family w:val="swiss"/>
    <w:pitch w:val="variable"/>
  </w:font>
  <w:font w:name="宋体">
    <w:altName w:val="SimSun"/>
    <w:charset w:val="86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pStyle w:val="Heading2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pStyle w:val="Heading3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pStyle w:val="Heading4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hyphenationZone w:val="0"/>
  <w:compat>
    <w:doNotExpandShiftReturn/>
    <w:adjustLineHeightInTable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TC" w:cs="Lucida Sans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eastAsia="zh-CN" w:bidi="ar-SA" w:val="en-US"/>
    </w:rPr>
  </w:style>
  <w:style w:type="paragraph" w:styleId="Heading1">
    <w:name w:val="heading 1"/>
    <w:basedOn w:val="Normal"/>
    <w:next w:val="Normal"/>
    <w:pPr>
      <w:keepNext w:val="true"/>
      <w:keepLines/>
      <w:numPr>
        <w:ilvl w:val="0"/>
        <w:numId w:val="1"/>
      </w:numPr>
      <w:spacing w:lineRule="auto" w:line="360" w:before="260" w:after="260"/>
      <w:outlineLvl w:val="0"/>
    </w:pPr>
    <w:rPr>
      <w:b/>
      <w:bCs/>
      <w:kern w:val="2"/>
      <w:sz w:val="36"/>
      <w:szCs w:val="36"/>
    </w:rPr>
  </w:style>
  <w:style w:type="paragraph" w:styleId="Heading2">
    <w:name w:val="heading 2"/>
    <w:basedOn w:val="Normal"/>
    <w:next w:val="Normal"/>
    <w:pPr>
      <w:keepNext w:val="true"/>
      <w:keepLines/>
      <w:numPr>
        <w:ilvl w:val="1"/>
        <w:numId w:val="1"/>
      </w:numPr>
      <w:spacing w:lineRule="auto" w:line="360" w:before="260" w:after="260"/>
      <w:outlineLvl w:val="1"/>
    </w:pPr>
    <w:rPr>
      <w:b/>
      <w:bCs/>
      <w:sz w:val="30"/>
      <w:szCs w:val="30"/>
    </w:rPr>
  </w:style>
  <w:style w:type="paragraph" w:styleId="Heading3">
    <w:name w:val="heading 3"/>
    <w:basedOn w:val="Normal"/>
    <w:next w:val="Normal"/>
    <w:pPr>
      <w:keepNext w:val="true"/>
      <w:keepLines/>
      <w:numPr>
        <w:ilvl w:val="2"/>
        <w:numId w:val="1"/>
      </w:numPr>
      <w:spacing w:lineRule="auto" w:line="360" w:before="260" w:after="2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 w:val="true"/>
      <w:keepLines/>
      <w:numPr>
        <w:ilvl w:val="3"/>
        <w:numId w:val="1"/>
      </w:numPr>
      <w:spacing w:lineRule="auto" w:line="360"/>
      <w:ind w:firstLineChars="200" w:startChars="0" w:start="0" w:endChars="0" w:end="0"/>
      <w:outlineLvl w:val="3"/>
    </w:pPr>
    <w:rPr>
      <w:b/>
      <w:bCs/>
      <w:szCs w:val="21"/>
    </w:rPr>
  </w:style>
  <w:style w:type="character" w:styleId="WW8Num5z0">
    <w:name w:val="WW8Num5z0"/>
    <w:rPr>
      <w:rFonts w:ascii="Wingdings" w:hAnsi="Wingdings" w:cs="Wingdings"/>
    </w:rPr>
  </w:style>
  <w:style w:type="character" w:styleId="WW8Num6z0">
    <w:name w:val="WW8Num6z0"/>
    <w:rPr>
      <w:rFonts w:ascii="Wingdings" w:hAnsi="Wingdings" w:cs="Wingdings"/>
    </w:rPr>
  </w:style>
  <w:style w:type="character" w:styleId="WW8Num7z0">
    <w:name w:val="WW8Num7z0"/>
    <w:rPr>
      <w:rFonts w:ascii="Wingdings" w:hAnsi="Wingdings" w:cs="Wingdings"/>
    </w:rPr>
  </w:style>
  <w:style w:type="character" w:styleId="WW8Num8z0">
    <w:name w:val="WW8Num8z0"/>
    <w:rPr>
      <w:rFonts w:ascii="Wingdings" w:hAnsi="Wingdings" w:cs="Wingdings"/>
    </w:rPr>
  </w:style>
  <w:style w:type="character" w:styleId="WW8Num10z0">
    <w:name w:val="WW8Num10z0"/>
    <w:rPr>
      <w:rFonts w:ascii="Wingdings" w:hAnsi="Wingdings" w:cs="Wingdings"/>
    </w:rPr>
  </w:style>
  <w:style w:type="character" w:styleId="WW8Num11z0">
    <w:name w:val="WW8Num11z0"/>
    <w:rPr>
      <w:rFonts w:hint="eastAsia"/>
    </w:rPr>
  </w:style>
  <w:style w:type="character" w:styleId="WW8Num12z0">
    <w:name w:val="WW8Num12z0"/>
    <w:rPr/>
  </w:style>
  <w:style w:type="character" w:styleId="WW8Num13z0">
    <w:name w:val="WW8Num13z0"/>
    <w:rPr>
      <w:rFonts w:ascii="Wingdings" w:hAnsi="Wingdings" w:cs="Wingdings"/>
      <w:color w:val="000000"/>
      <w:sz w:val="24"/>
      <w:szCs w:val="24"/>
    </w:rPr>
  </w:style>
  <w:style w:type="character" w:styleId="WW8Num13z1">
    <w:name w:val="WW8Num13z1"/>
    <w:rPr>
      <w:rFonts w:ascii="Wingdings" w:hAnsi="Wingdings" w:cs="Wingdings"/>
    </w:rPr>
  </w:style>
  <w:style w:type="character" w:styleId="WW8Num14z0">
    <w:name w:val="WW8Num14z0"/>
    <w:rPr/>
  </w:style>
  <w:style w:type="character" w:styleId="WW8Num15z0">
    <w:name w:val="WW8Num15z0"/>
    <w:rPr/>
  </w:style>
  <w:style w:type="character" w:styleId="WW8Num16z0">
    <w:name w:val="WW8Num16z0"/>
    <w:rPr/>
  </w:style>
  <w:style w:type="character" w:styleId="WW8Num17z0">
    <w:name w:val="WW8Num17z0"/>
    <w:rPr>
      <w:rFonts w:hint="eastAsia"/>
    </w:rPr>
  </w:style>
  <w:style w:type="character" w:styleId="WW8Num18z0">
    <w:name w:val="WW8Num18z0"/>
    <w:rPr>
      <w:rFonts w:hint="eastAsia"/>
    </w:rPr>
  </w:style>
  <w:style w:type="character" w:styleId="Style10">
    <w:name w:val="默认段落字体"/>
    <w:rPr/>
  </w:style>
  <w:style w:type="character" w:styleId="CharChar2">
    <w:name w:val=" Char Char2"/>
    <w:basedOn w:val="Style10"/>
    <w:rPr>
      <w:rFonts w:eastAsia="宋体;SimSun"/>
      <w:b/>
      <w:bCs/>
      <w:kern w:val="2"/>
      <w:sz w:val="30"/>
      <w:szCs w:val="30"/>
      <w:lang w:eastAsia="zh-CN" w:bidi="ar-SA"/>
    </w:rPr>
  </w:style>
  <w:style w:type="character" w:styleId="CharChar1">
    <w:name w:val=" Char Char1"/>
    <w:basedOn w:val="Style10"/>
    <w:rPr>
      <w:rFonts w:eastAsia="宋体;SimSun"/>
      <w:b/>
      <w:bCs/>
      <w:kern w:val="2"/>
      <w:sz w:val="28"/>
      <w:szCs w:val="28"/>
      <w:lang w:eastAsia="zh-CN" w:bidi="ar-SA"/>
    </w:rPr>
  </w:style>
  <w:style w:type="character" w:styleId="CharChar">
    <w:name w:val=" Char Char"/>
    <w:basedOn w:val="Style10"/>
    <w:rPr>
      <w:rFonts w:eastAsia="宋体;SimSun"/>
      <w:b/>
      <w:bCs/>
      <w:kern w:val="2"/>
      <w:sz w:val="21"/>
      <w:szCs w:val="21"/>
      <w:lang w:eastAsia="zh-CN" w:bidi="ar-SA"/>
    </w:rPr>
  </w:style>
  <w:style w:type="character" w:styleId="Hyperlink">
    <w:name w:val="Hyperlink"/>
    <w:basedOn w:val="Style10"/>
    <w:rPr>
      <w:color w:val="0000FF"/>
      <w:u w:val="single"/>
    </w:rPr>
  </w:style>
  <w:style w:type="character" w:styleId="PageNumber">
    <w:name w:val="page number"/>
    <w:basedOn w:val="Style10"/>
    <w:rPr/>
  </w:style>
  <w:style w:type="character" w:styleId="Style11">
    <w:name w:val="索引連結"/>
    <w:rPr/>
  </w:style>
  <w:style w:type="paragraph" w:styleId="Style12">
    <w:name w:val="標題"/>
    <w:basedOn w:val="Normal"/>
    <w:next w:val="BodyText"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3">
    <w:name w:val="索引"/>
    <w:basedOn w:val="Normal"/>
    <w:pPr>
      <w:suppressLineNumbers/>
    </w:pPr>
    <w:rPr>
      <w:rFonts w:cs="Lucida Sans"/>
    </w:rPr>
  </w:style>
  <w:style w:type="paragraph" w:styleId="Style14">
    <w:name w:val="文档结构图"/>
    <w:basedOn w:val="Normal"/>
    <w:pPr>
      <w:shd w:fill="000080" w:val="clear"/>
    </w:pPr>
    <w:rPr/>
  </w:style>
  <w:style w:type="paragraph" w:styleId="TOC1">
    <w:name w:val="toc 1"/>
    <w:basedOn w:val="Normal"/>
    <w:next w:val="Normal"/>
    <w:pPr>
      <w:tabs>
        <w:tab w:val="clear" w:pos="420"/>
        <w:tab w:val="right" w:pos="8296" w:leader="dot"/>
      </w:tabs>
    </w:pPr>
    <w:rPr>
      <w:b/>
      <w:szCs w:val="21"/>
      <w:lang w:val="zh-TW" w:eastAsia="zh-TW"/>
    </w:rPr>
  </w:style>
  <w:style w:type="paragraph" w:styleId="TOC2">
    <w:name w:val="toc 2"/>
    <w:basedOn w:val="Normal"/>
    <w:next w:val="Normal"/>
    <w:pPr>
      <w:ind w:firstLineChars="0" w:firstLine="0" w:startChars="200" w:endChars="0" w:end="0"/>
      <w:jc w:val="center"/>
    </w:pPr>
    <w:rPr>
      <w:b/>
      <w:sz w:val="32"/>
      <w:szCs w:val="32"/>
    </w:rPr>
  </w:style>
  <w:style w:type="paragraph" w:styleId="TOC3">
    <w:name w:val="toc 3"/>
    <w:basedOn w:val="Normal"/>
    <w:next w:val="Normal"/>
    <w:pPr>
      <w:ind w:firstLineChars="0" w:firstLine="0" w:startChars="400" w:endChars="0" w:end="0"/>
    </w:pPr>
    <w:rPr/>
  </w:style>
  <w:style w:type="paragraph" w:styleId="Style15">
    <w:name w:val="批注框文本"/>
    <w:basedOn w:val="Normal"/>
    <w:pPr/>
    <w:rPr>
      <w:sz w:val="18"/>
      <w:szCs w:val="18"/>
    </w:rPr>
  </w:style>
  <w:style w:type="paragraph" w:styleId="TOC4">
    <w:name w:val="toc 4"/>
    <w:basedOn w:val="Normal"/>
    <w:next w:val="Normal"/>
    <w:pPr>
      <w:ind w:firstLineChars="0" w:firstLine="0" w:startChars="600" w:endChars="0" w:end="0"/>
    </w:pPr>
    <w:rPr/>
  </w:style>
  <w:style w:type="paragraph" w:styleId="Style16">
    <w:name w:val="頁首與頁尾"/>
    <w:basedOn w:val="Normal"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Style17">
    <w:name w:val="表格內容"/>
    <w:basedOn w:val="Normal"/>
    <w:pPr>
      <w:widowControl w:val="false"/>
      <w:suppressLineNumbers/>
    </w:pPr>
    <w:rPr/>
  </w:style>
  <w:style w:type="paragraph" w:styleId="Style18">
    <w:name w:val="表格標題"/>
    <w:basedOn w:val="Style17"/>
    <w:pPr>
      <w:suppressLineNumbers/>
      <w:jc w:val="center"/>
    </w:pPr>
    <w:rPr>
      <w:b/>
      <w:bCs/>
    </w:rPr>
  </w:style>
  <w:style w:type="paragraph" w:styleId="Style19">
    <w:name w:val="外框內容"/>
    <w:basedOn w:val="Normal"/>
    <w:pPr/>
    <w:rPr/>
  </w:style>
  <w:style w:type="numbering" w:styleId="WW8Num1">
    <w:name w:val="WW8Num1"/>
  </w:style>
  <w:style w:type="numbering" w:styleId="WW8Num2">
    <w:name w:val="WW8Num2"/>
  </w:style>
  <w:style w:type="numbering" w:styleId="WW8Num3">
    <w:name w:val="WW8Num3"/>
  </w:style>
  <w:style w:type="numbering" w:styleId="WW8Num4">
    <w:name w:val="WW8Num4"/>
  </w:style>
  <w:style w:type="numbering" w:styleId="WW8Num5">
    <w:name w:val="WW8Num5"/>
  </w:style>
  <w:style w:type="numbering" w:styleId="WW8Num6">
    <w:name w:val="WW8Num6"/>
  </w:style>
  <w:style w:type="numbering" w:styleId="WW8Num7">
    <w:name w:val="WW8Num7"/>
  </w:style>
  <w:style w:type="numbering" w:styleId="WW8Num8">
    <w:name w:val="WW8Num8"/>
  </w:style>
  <w:style w:type="numbering" w:styleId="WW8Num9">
    <w:name w:val="WW8Num9"/>
  </w:style>
  <w:style w:type="numbering" w:styleId="WW8Num10">
    <w:name w:val="WW8Num10"/>
  </w:style>
  <w:style w:type="numbering" w:styleId="WW8Num11">
    <w:name w:val="WW8Num11"/>
  </w:style>
  <w:style w:type="numbering" w:styleId="WW8Num12">
    <w:name w:val="WW8Num12"/>
  </w:style>
  <w:style w:type="numbering" w:styleId="WW8Num13">
    <w:name w:val="WW8Num13"/>
  </w:style>
  <w:style w:type="numbering" w:styleId="WW8Num14">
    <w:name w:val="WW8Num14"/>
  </w:style>
  <w:style w:type="numbering" w:styleId="WW8Num15">
    <w:name w:val="WW8Num15"/>
  </w:style>
  <w:style w:type="numbering" w:styleId="WW8Num16">
    <w:name w:val="WW8Num16"/>
  </w:style>
  <w:style w:type="numbering" w:styleId="WW8Num17">
    <w:name w:val="WW8Num17"/>
  </w:style>
  <w:style w:type="numbering" w:styleId="WW8Num18">
    <w:name w:val="WW8Num18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簡報雲PPT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2011-01-03T17:01:00Z</dcterms:created>
  <dc:creator>簡報雲PPT</dc:creator>
  <dc:description/>
  <cp:keywords/>
  <dc:language>zh-TW</dc:language>
  <cp:lastModifiedBy>簡報雲PPT</cp:lastModifiedBy>
  <dcterms:modified xsi:type="dcterms:W3CDTF">2017-04-24T15:47:00Z</dcterms:modified>
  <cp:revision>7</cp:revision>
  <dc:subject/>
  <dc:title/>
</cp:coreProperties>
</file>