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ind w:endChars="0" w:end="0"/>
        <w:rPr>
          <w:rFonts w:hint="eastAsia"/>
        </w:rPr>
      </w:pPr>
      <w:bookmarkStart w:id="3" w:name="__RefHeading___Toc201372239"/>
      <w:bookmarkEnd w:id="3"/>
      <w:r>
        <w:rPr>
          <w:rFonts w:hint="eastAsia"/>
        </w:rPr>
        <w:t>（一）品質管理工作計劃表</w:t>
      </w:r>
    </w:p>
    <w:p>
      <w:pPr>
        <w:pStyle w:val="Normal"/>
        <w:spacing w:lineRule="auto" w:line="360"/>
        <w:jc w:val="center"/>
        <w:rPr>
          <w:rFonts w:hint="eastAsia"/>
          <w:sz w:val="18"/>
        </w:rPr>
      </w:pPr>
      <w:r>
        <w:rPr>
          <w:rFonts w:hint="eastAsia"/>
          <w:sz w:val="18"/>
        </w:rPr>
        <w:t>編號：                                                           日期：    年   月</w:t>
      </w:r>
    </w:p>
    <w:tbl>
      <w:tblPr>
        <w:tblW w:w="873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8"/>
        <w:gridCol w:w="1080"/>
        <w:gridCol w:w="720"/>
        <w:gridCol w:w="1620"/>
        <w:gridCol w:w="900"/>
        <w:gridCol w:w="900"/>
        <w:gridCol w:w="1800"/>
        <w:gridCol w:w="1066"/>
      </w:tblGrid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編號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隸屬部門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組名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負責品質工作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組長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人數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本月工作計劃</w:t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實際成果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</w:tbl>
    <w:sectPr>
      <w:type w:val="nextPage"/>
      <w:pgSz w:w="11906" w:h="16838"/>
      <w:pgMar w:left="1800" w:right="1800" w:gutter="0" w:header="851" w:top="1440" w:footer="992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宋体">
    <w:altName w:val="SimSun"/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pStyle w:val="Heading4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adjustLineHeightInTable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eastAsia="zh-CN" w:bidi="ar-SA" w:val="en-US"/>
    </w:rPr>
  </w:style>
  <w:style w:type="paragraph" w:styleId="Heading1">
    <w:name w:val="heading 1"/>
    <w:basedOn w:val="Normal"/>
    <w:next w:val="Normal"/>
    <w:pPr>
      <w:keepNext w:val="true"/>
      <w:keepLines/>
      <w:numPr>
        <w:ilvl w:val="0"/>
        <w:numId w:val="1"/>
      </w:numPr>
      <w:spacing w:lineRule="auto" w:line="360" w:before="260" w:after="260"/>
      <w:outlineLvl w:val="0"/>
    </w:pPr>
    <w:rPr>
      <w:b/>
      <w:bCs/>
      <w:kern w:val="2"/>
      <w:sz w:val="36"/>
      <w:szCs w:val="36"/>
    </w:rPr>
  </w:style>
  <w:style w:type="paragraph" w:styleId="Heading2">
    <w:name w:val="heading 2"/>
    <w:basedOn w:val="Normal"/>
    <w:next w:val="Normal"/>
    <w:pPr>
      <w:keepNext w:val="true"/>
      <w:keepLines/>
      <w:numPr>
        <w:ilvl w:val="1"/>
        <w:numId w:val="1"/>
      </w:numPr>
      <w:spacing w:lineRule="auto" w:line="360" w:before="260" w:after="260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next w:val="Normal"/>
    <w:pPr>
      <w:keepNext w:val="true"/>
      <w:keepLines/>
      <w:numPr>
        <w:ilvl w:val="2"/>
        <w:numId w:val="1"/>
      </w:numPr>
      <w:spacing w:lineRule="auto" w:line="360" w:before="260" w:after="2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 w:val="true"/>
      <w:keepLines/>
      <w:numPr>
        <w:ilvl w:val="3"/>
        <w:numId w:val="1"/>
      </w:numPr>
      <w:spacing w:lineRule="auto" w:line="360"/>
      <w:ind w:firstLineChars="200" w:startChars="0" w:start="0" w:endChars="0" w:end="0"/>
      <w:outlineLvl w:val="3"/>
    </w:pPr>
    <w:rPr>
      <w:b/>
      <w:bCs/>
      <w:szCs w:val="21"/>
    </w:rPr>
  </w:style>
  <w:style w:type="character" w:styleId="WW8Num5z0">
    <w:name w:val="WW8Num5z0"/>
    <w:rPr>
      <w:rFonts w:ascii="Wingdings" w:hAnsi="Wingdings" w:cs="Wingdings"/>
    </w:rPr>
  </w:style>
  <w:style w:type="character" w:styleId="WW8Num6z0">
    <w:name w:val="WW8Num6z0"/>
    <w:rPr>
      <w:rFonts w:ascii="Wingdings" w:hAnsi="Wingdings" w:cs="Wingdings"/>
    </w:rPr>
  </w:style>
  <w:style w:type="character" w:styleId="WW8Num7z0">
    <w:name w:val="WW8Num7z0"/>
    <w:rPr>
      <w:rFonts w:ascii="Wingdings" w:hAnsi="Wingdings" w:cs="Wingdings"/>
    </w:rPr>
  </w:style>
  <w:style w:type="character" w:styleId="WW8Num8z0">
    <w:name w:val="WW8Num8z0"/>
    <w:rPr>
      <w:rFonts w:ascii="Wingdings" w:hAnsi="Wingdings" w:cs="Wingdings"/>
    </w:rPr>
  </w:style>
  <w:style w:type="character" w:styleId="WW8Num10z0">
    <w:name w:val="WW8Num10z0"/>
    <w:rPr>
      <w:rFonts w:ascii="Wingdings" w:hAnsi="Wingdings" w:cs="Wingdings"/>
    </w:rPr>
  </w:style>
  <w:style w:type="character" w:styleId="WW8Num11z0">
    <w:name w:val="WW8Num11z0"/>
    <w:rPr>
      <w:rFonts w:hint="eastAsia"/>
    </w:rPr>
  </w:style>
  <w:style w:type="character" w:styleId="WW8Num12z0">
    <w:name w:val="WW8Num12z0"/>
    <w:rPr/>
  </w:style>
  <w:style w:type="character" w:styleId="WW8Num13z0">
    <w:name w:val="WW8Num13z0"/>
    <w:rPr>
      <w:rFonts w:ascii="Wingdings" w:hAnsi="Wingdings" w:cs="Wingdings"/>
      <w:color w:val="000000"/>
      <w:sz w:val="24"/>
      <w:szCs w:val="24"/>
    </w:rPr>
  </w:style>
  <w:style w:type="character" w:styleId="WW8Num13z1">
    <w:name w:val="WW8Num13z1"/>
    <w:rPr>
      <w:rFonts w:ascii="Wingdings" w:hAnsi="Wingdings" w:cs="Wingdings"/>
    </w:rPr>
  </w:style>
  <w:style w:type="character" w:styleId="WW8Num14z0">
    <w:name w:val="WW8Num14z0"/>
    <w:rPr/>
  </w:style>
  <w:style w:type="character" w:styleId="WW8Num15z0">
    <w:name w:val="WW8Num15z0"/>
    <w:rPr/>
  </w:style>
  <w:style w:type="character" w:styleId="WW8Num16z0">
    <w:name w:val="WW8Num16z0"/>
    <w:rPr/>
  </w:style>
  <w:style w:type="character" w:styleId="WW8Num17z0">
    <w:name w:val="WW8Num17z0"/>
    <w:rPr>
      <w:rFonts w:hint="eastAsia"/>
    </w:rPr>
  </w:style>
  <w:style w:type="character" w:styleId="WW8Num18z0">
    <w:name w:val="WW8Num18z0"/>
    <w:rPr>
      <w:rFonts w:hint="eastAsia"/>
    </w:rPr>
  </w:style>
  <w:style w:type="character" w:styleId="Style10">
    <w:name w:val="默认段落字体"/>
    <w:rPr/>
  </w:style>
  <w:style w:type="character" w:styleId="CharChar2">
    <w:name w:val=" Char Char2"/>
    <w:basedOn w:val="Style10"/>
    <w:rPr>
      <w:rFonts w:eastAsia="宋体;SimSun"/>
      <w:b/>
      <w:bCs/>
      <w:kern w:val="2"/>
      <w:sz w:val="30"/>
      <w:szCs w:val="30"/>
      <w:lang w:eastAsia="zh-CN" w:bidi="ar-SA"/>
    </w:rPr>
  </w:style>
  <w:style w:type="character" w:styleId="CharChar1">
    <w:name w:val=" Char Char1"/>
    <w:basedOn w:val="Style10"/>
    <w:rPr>
      <w:rFonts w:eastAsia="宋体;SimSun"/>
      <w:b/>
      <w:bCs/>
      <w:kern w:val="2"/>
      <w:sz w:val="28"/>
      <w:szCs w:val="28"/>
      <w:lang w:eastAsia="zh-CN" w:bidi="ar-SA"/>
    </w:rPr>
  </w:style>
  <w:style w:type="character" w:styleId="CharChar">
    <w:name w:val=" Char Char"/>
    <w:basedOn w:val="Style10"/>
    <w:rPr>
      <w:rFonts w:eastAsia="宋体;SimSun"/>
      <w:b/>
      <w:bCs/>
      <w:kern w:val="2"/>
      <w:sz w:val="21"/>
      <w:szCs w:val="21"/>
      <w:lang w:eastAsia="zh-CN" w:bidi="ar-SA"/>
    </w:rPr>
  </w:style>
  <w:style w:type="character" w:styleId="Hyperlink">
    <w:name w:val="Hyperlink"/>
    <w:basedOn w:val="Style10"/>
    <w:rPr>
      <w:color w:val="0000FF"/>
      <w:u w:val="single"/>
    </w:rPr>
  </w:style>
  <w:style w:type="character" w:styleId="PageNumber">
    <w:name w:val="page number"/>
    <w:basedOn w:val="Style10"/>
    <w:rPr/>
  </w:style>
  <w:style w:type="character" w:styleId="Style11">
    <w:name w:val="索引連結"/>
    <w:rPr/>
  </w:style>
  <w:style w:type="paragraph" w:styleId="Style12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索引"/>
    <w:basedOn w:val="Normal"/>
    <w:pPr>
      <w:suppressLineNumbers/>
    </w:pPr>
    <w:rPr>
      <w:rFonts w:cs="Lucida Sans"/>
    </w:rPr>
  </w:style>
  <w:style w:type="paragraph" w:styleId="Style14">
    <w:name w:val="文档结构图"/>
    <w:basedOn w:val="Normal"/>
    <w:pPr>
      <w:shd w:fill="000080" w:val="clear"/>
    </w:pPr>
    <w:rPr/>
  </w:style>
  <w:style w:type="paragraph" w:styleId="TOC1">
    <w:name w:val="toc 1"/>
    <w:basedOn w:val="Normal"/>
    <w:next w:val="Normal"/>
    <w:pPr>
      <w:tabs>
        <w:tab w:val="clear" w:pos="420"/>
        <w:tab w:val="right" w:pos="8296" w:leader="dot"/>
      </w:tabs>
    </w:pPr>
    <w:rPr>
      <w:b/>
      <w:szCs w:val="21"/>
      <w:lang w:val="zh-TW" w:eastAsia="zh-TW"/>
    </w:rPr>
  </w:style>
  <w:style w:type="paragraph" w:styleId="TOC2">
    <w:name w:val="toc 2"/>
    <w:basedOn w:val="Normal"/>
    <w:next w:val="Normal"/>
    <w:pPr>
      <w:ind w:firstLineChars="0" w:firstLine="0" w:startChars="200" w:endChars="0" w:end="0"/>
      <w:jc w:val="center"/>
    </w:pPr>
    <w:rPr>
      <w:b/>
      <w:sz w:val="32"/>
      <w:szCs w:val="32"/>
    </w:rPr>
  </w:style>
  <w:style w:type="paragraph" w:styleId="TOC3">
    <w:name w:val="toc 3"/>
    <w:basedOn w:val="Normal"/>
    <w:next w:val="Normal"/>
    <w:pPr>
      <w:ind w:firstLineChars="0" w:firstLine="0" w:startChars="400" w:endChars="0" w:end="0"/>
    </w:pPr>
    <w:rPr/>
  </w:style>
  <w:style w:type="paragraph" w:styleId="Style15">
    <w:name w:val="批注框文本"/>
    <w:basedOn w:val="Normal"/>
    <w:pPr/>
    <w:rPr>
      <w:sz w:val="18"/>
      <w:szCs w:val="18"/>
    </w:rPr>
  </w:style>
  <w:style w:type="paragraph" w:styleId="TOC4">
    <w:name w:val="toc 4"/>
    <w:basedOn w:val="Normal"/>
    <w:next w:val="Normal"/>
    <w:pPr>
      <w:ind w:firstLineChars="0" w:firstLine="0" w:startChars="600" w:endChars="0" w:end="0"/>
    </w:pPr>
    <w:rPr/>
  </w:style>
  <w:style w:type="paragraph" w:styleId="Style16">
    <w:name w:val="頁首與頁尾"/>
    <w:basedOn w:val="Normal"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  <w:style w:type="paragraph" w:styleId="Style19">
    <w:name w:val="外框內容"/>
    <w:basedOn w:val="Normal"/>
    <w:pPr/>
    <w:rPr/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  <w:style w:type="numbering" w:styleId="WW8Num5">
    <w:name w:val="WW8Num5"/>
  </w:style>
  <w:style w:type="numbering" w:styleId="WW8Num6">
    <w:name w:val="WW8Num6"/>
  </w:style>
  <w:style w:type="numbering" w:styleId="WW8Num7">
    <w:name w:val="WW8Num7"/>
  </w:style>
  <w:style w:type="numbering" w:styleId="WW8Num8">
    <w:name w:val="WW8Num8"/>
  </w:style>
  <w:style w:type="numbering" w:styleId="WW8Num9">
    <w:name w:val="WW8Num9"/>
  </w:style>
  <w:style w:type="numbering" w:styleId="WW8Num10">
    <w:name w:val="WW8Num10"/>
  </w:style>
  <w:style w:type="numbering" w:styleId="WW8Num11">
    <w:name w:val="WW8Num11"/>
  </w:style>
  <w:style w:type="numbering" w:styleId="WW8Num12">
    <w:name w:val="WW8Num12"/>
  </w:style>
  <w:style w:type="numbering" w:styleId="WW8Num13">
    <w:name w:val="WW8Num13"/>
  </w:style>
  <w:style w:type="numbering" w:styleId="WW8Num14">
    <w:name w:val="WW8Num14"/>
  </w:style>
  <w:style w:type="numbering" w:styleId="WW8Num15">
    <w:name w:val="WW8Num15"/>
  </w:style>
  <w:style w:type="numbering" w:styleId="WW8Num16">
    <w:name w:val="WW8Num16"/>
  </w:style>
  <w:style w:type="numbering" w:styleId="WW8Num17">
    <w:name w:val="WW8Num17"/>
  </w:style>
  <w:style w:type="numbering" w:styleId="WW8Num18">
    <w:name w:val="WW8Num18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2011-01-03T17:01:00Z</dcterms:created>
  <dc:creator>簡報雲PPT</dc:creator>
  <dc:description/>
  <cp:keywords/>
  <dc:language>zh-TW</dc:language>
  <cp:lastModifiedBy>簡報雲PPT</cp:lastModifiedBy>
  <dcterms:modified xsi:type="dcterms:W3CDTF">2017-04-24T15:47:00Z</dcterms:modified>
  <cp:revision>7</cp:revision>
  <dc:subject/>
  <dc:title/>
</cp:coreProperties>
</file>