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新宋體" w:hAnsi="新宋體" w:eastAsia="新宋體" w:cs="宋體"/>
          <w:b/>
          <w:bCs/>
          <w:kern w:val="0"/>
          <w:sz w:val="30"/>
          <w:szCs w:val="30"/>
        </w:rPr>
      </w:pPr>
      <w:r>
        <w:rPr>
          <w:rFonts w:hint="eastAsia" w:ascii="新宋體" w:hAnsi="新宋體" w:eastAsia="新宋體" w:cs="宋體"/>
          <w:b/>
          <w:bCs/>
          <w:kern w:val="0"/>
          <w:sz w:val="30"/>
          <w:szCs w:val="30"/>
        </w:rPr>
        <w:t>20</w:t>
      </w:r>
      <w:r>
        <w:rPr>
          <w:rFonts w:hint="eastAsia" w:ascii="新宋體" w:hAnsi="新宋體" w:eastAsia="新宋體" w:cs="宋體"/>
          <w:b/>
          <w:bCs/>
          <w:kern w:val="0"/>
          <w:sz w:val="30"/>
          <w:szCs w:val="30"/>
          <w:lang w:val="en-US" w:eastAsia="zh-CN"/>
        </w:rPr>
        <w:t>xx</w:t>
      </w:r>
      <w:bookmarkStart w:id="0" w:name="_GoBack"/>
      <w:bookmarkEnd w:id="0"/>
      <w:r>
        <w:rPr>
          <w:rFonts w:hint="eastAsia" w:ascii="新宋體" w:hAnsi="新宋體" w:eastAsia="新宋體" w:cs="宋體"/>
          <w:b/>
          <w:bCs/>
          <w:kern w:val="0"/>
          <w:sz w:val="30"/>
          <w:szCs w:val="30"/>
        </w:rPr>
        <w:t>年__月教師聽、評課表</w:t>
      </w:r>
    </w:p>
    <w:p>
      <w:pPr>
        <w:widowControl/>
        <w:spacing w:line="360" w:lineRule="auto"/>
        <w:rPr>
          <w:rFonts w:hint="eastAsia" w:ascii="新宋體" w:hAnsi="新宋體" w:eastAsia="新宋體" w:cs="宋體"/>
          <w:b/>
          <w:bCs/>
          <w:kern w:val="0"/>
          <w:sz w:val="28"/>
          <w:szCs w:val="28"/>
        </w:rPr>
      </w:pPr>
      <w:r>
        <w:rPr>
          <w:rFonts w:hint="eastAsia" w:ascii="新宋體" w:hAnsi="新宋體" w:eastAsia="新宋體" w:cs="宋體"/>
          <w:b/>
          <w:bCs/>
          <w:kern w:val="0"/>
          <w:sz w:val="28"/>
          <w:szCs w:val="28"/>
        </w:rPr>
        <w:t>聽課老師: ________      聽課時間與地點：______________</w:t>
      </w:r>
    </w:p>
    <w:tbl>
      <w:tblPr>
        <w:tblStyle w:val="2"/>
        <w:tblW w:w="9668" w:type="dxa"/>
        <w:tblInd w:w="1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2"/>
        <w:gridCol w:w="2952"/>
        <w:gridCol w:w="2920"/>
        <w:gridCol w:w="13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84" w:type="dxa"/>
          <w:trHeight w:val="0" w:hRule="atLeast"/>
        </w:trPr>
        <w:tc>
          <w:tcPr>
            <w:tcW w:w="82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8"/>
                <w:szCs w:val="28"/>
              </w:rPr>
              <w:t>評價標準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</w:trPr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8"/>
                <w:szCs w:val="28"/>
              </w:rPr>
              <w:t>教學準備和教學理念評價（30分）</w:t>
            </w:r>
          </w:p>
        </w:tc>
        <w:tc>
          <w:tcPr>
            <w:tcW w:w="29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8"/>
                <w:szCs w:val="28"/>
              </w:rPr>
              <w:t>教學環節評價</w:t>
            </w:r>
          </w:p>
          <w:p>
            <w:pPr>
              <w:widowControl/>
              <w:spacing w:line="360" w:lineRule="auto"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8"/>
                <w:szCs w:val="28"/>
              </w:rPr>
              <w:t>（40分）</w:t>
            </w:r>
          </w:p>
        </w:tc>
        <w:tc>
          <w:tcPr>
            <w:tcW w:w="2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ind w:left="490"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8"/>
                <w:szCs w:val="28"/>
              </w:rPr>
              <w:t>教學效果評價</w:t>
            </w:r>
          </w:p>
          <w:p>
            <w:pPr>
              <w:widowControl/>
              <w:spacing w:line="360" w:lineRule="auto"/>
              <w:ind w:left="490"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8"/>
                <w:szCs w:val="28"/>
              </w:rPr>
              <w:t>（30分）</w:t>
            </w:r>
          </w:p>
        </w:tc>
        <w:tc>
          <w:tcPr>
            <w:tcW w:w="1384" w:type="dxa"/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84" w:type="dxa"/>
          <w:trHeight w:val="2928" w:hRule="atLeast"/>
        </w:trPr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8"/>
                <w:szCs w:val="28"/>
              </w:rPr>
            </w:pPr>
            <w:r>
              <w:rPr>
                <w:rFonts w:hint="eastAsia" w:ascii="新宋體" w:hAnsi="新宋體" w:eastAsia="新宋體" w:cs="宋體"/>
                <w:kern w:val="0"/>
                <w:sz w:val="28"/>
                <w:szCs w:val="28"/>
              </w:rPr>
              <w:t>備課認真，熟悉本課教學內容,能夠準確把握教材。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新宋體" w:hAnsi="新宋體" w:eastAsia="新宋體" w:cs="宋體"/>
                <w:kern w:val="0"/>
                <w:sz w:val="28"/>
                <w:szCs w:val="28"/>
              </w:rPr>
            </w:pPr>
            <w:r>
              <w:rPr>
                <w:rFonts w:hint="eastAsia" w:ascii="新宋體" w:hAnsi="新宋體" w:eastAsia="新宋體" w:cs="宋體"/>
                <w:kern w:val="0"/>
                <w:sz w:val="28"/>
                <w:szCs w:val="28"/>
              </w:rPr>
              <w:t>（4分）</w:t>
            </w:r>
          </w:p>
          <w:p>
            <w:pPr>
              <w:widowControl/>
              <w:spacing w:line="360" w:lineRule="auto"/>
              <w:jc w:val="center"/>
              <w:rPr>
                <w:rFonts w:ascii="新宋體" w:hAnsi="新宋體" w:eastAsia="新宋體" w:cs="宋體"/>
                <w:kern w:val="0"/>
                <w:sz w:val="28"/>
                <w:szCs w:val="28"/>
              </w:rPr>
            </w:pPr>
            <w:r>
              <w:rPr>
                <w:rFonts w:hint="eastAsia" w:ascii="新宋體" w:hAnsi="新宋體" w:eastAsia="新宋體" w:cs="宋體"/>
                <w:kern w:val="0"/>
                <w:sz w:val="28"/>
                <w:szCs w:val="28"/>
              </w:rPr>
              <w:t>__  __</w:t>
            </w:r>
          </w:p>
        </w:tc>
        <w:tc>
          <w:tcPr>
            <w:tcW w:w="29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新宋體" w:hAnsi="新宋體" w:eastAsia="新宋體" w:cs="宋體"/>
                <w:kern w:val="0"/>
                <w:sz w:val="28"/>
                <w:szCs w:val="28"/>
              </w:rPr>
            </w:pPr>
            <w:r>
              <w:rPr>
                <w:rFonts w:hint="eastAsia" w:ascii="新宋體" w:hAnsi="新宋體" w:eastAsia="新宋體" w:cs="宋體"/>
                <w:kern w:val="0"/>
                <w:sz w:val="28"/>
                <w:szCs w:val="28"/>
              </w:rPr>
              <w:t>複習環節有針對性，並能合理使用時間。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新宋體" w:hAnsi="新宋體" w:eastAsia="新宋體" w:cs="宋體"/>
                <w:kern w:val="0"/>
                <w:sz w:val="28"/>
                <w:szCs w:val="28"/>
              </w:rPr>
            </w:pPr>
            <w:r>
              <w:rPr>
                <w:rFonts w:hint="eastAsia" w:ascii="新宋體" w:hAnsi="新宋體" w:eastAsia="新宋體" w:cs="宋體"/>
                <w:kern w:val="0"/>
                <w:sz w:val="28"/>
                <w:szCs w:val="28"/>
              </w:rPr>
              <w:t>（5分）</w:t>
            </w:r>
          </w:p>
          <w:p>
            <w:pPr>
              <w:widowControl/>
              <w:spacing w:line="360" w:lineRule="auto"/>
              <w:jc w:val="center"/>
              <w:rPr>
                <w:rFonts w:ascii="新宋體" w:hAnsi="新宋體" w:eastAsia="新宋體" w:cs="宋體"/>
                <w:kern w:val="0"/>
                <w:sz w:val="28"/>
                <w:szCs w:val="28"/>
              </w:rPr>
            </w:pPr>
            <w:r>
              <w:rPr>
                <w:rFonts w:hint="eastAsia" w:ascii="新宋體" w:hAnsi="新宋體" w:eastAsia="新宋體" w:cs="宋體"/>
                <w:kern w:val="0"/>
                <w:sz w:val="28"/>
                <w:szCs w:val="28"/>
              </w:rPr>
              <w:t>______</w:t>
            </w:r>
          </w:p>
        </w:tc>
        <w:tc>
          <w:tcPr>
            <w:tcW w:w="2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8"/>
                <w:szCs w:val="28"/>
              </w:rPr>
            </w:pPr>
            <w:r>
              <w:rPr>
                <w:rFonts w:hint="eastAsia" w:ascii="新宋體" w:hAnsi="新宋體" w:eastAsia="新宋體" w:cs="宋體"/>
                <w:kern w:val="0"/>
                <w:sz w:val="28"/>
                <w:szCs w:val="28"/>
              </w:rPr>
              <w:t>學生興趣高、注意力持久，並能積極參與教學活動；課堂紀律良好；課堂氣氛活躍。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新宋體" w:hAnsi="新宋體" w:eastAsia="新宋體" w:cs="宋體"/>
                <w:kern w:val="0"/>
                <w:sz w:val="28"/>
                <w:szCs w:val="28"/>
              </w:rPr>
            </w:pPr>
            <w:r>
              <w:rPr>
                <w:rFonts w:hint="eastAsia" w:ascii="新宋體" w:hAnsi="新宋體" w:eastAsia="新宋體" w:cs="宋體"/>
                <w:kern w:val="0"/>
                <w:sz w:val="28"/>
                <w:szCs w:val="28"/>
              </w:rPr>
              <w:t>（5分）</w:t>
            </w:r>
          </w:p>
          <w:p>
            <w:pPr>
              <w:widowControl/>
              <w:spacing w:line="360" w:lineRule="auto"/>
              <w:jc w:val="center"/>
              <w:rPr>
                <w:rFonts w:ascii="新宋體" w:hAnsi="新宋體" w:eastAsia="新宋體" w:cs="宋體"/>
                <w:kern w:val="0"/>
                <w:sz w:val="28"/>
                <w:szCs w:val="28"/>
              </w:rPr>
            </w:pPr>
            <w:r>
              <w:rPr>
                <w:rFonts w:hint="eastAsia" w:ascii="新宋體" w:hAnsi="新宋體" w:eastAsia="新宋體" w:cs="宋體"/>
                <w:kern w:val="0"/>
                <w:sz w:val="28"/>
                <w:szCs w:val="28"/>
              </w:rPr>
              <w:t>______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84" w:type="dxa"/>
          <w:trHeight w:val="0" w:hRule="atLeast"/>
        </w:trPr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8"/>
                <w:szCs w:val="28"/>
              </w:rPr>
            </w:pPr>
            <w:r>
              <w:rPr>
                <w:rFonts w:hint="eastAsia" w:ascii="新宋體" w:hAnsi="新宋體" w:eastAsia="新宋體" w:cs="宋體"/>
                <w:kern w:val="0"/>
                <w:sz w:val="28"/>
                <w:szCs w:val="28"/>
              </w:rPr>
              <w:t>板書和字型美觀大方，字母或音標書寫規範。</w:t>
            </w:r>
          </w:p>
          <w:p>
            <w:pPr>
              <w:widowControl/>
              <w:spacing w:line="360" w:lineRule="auto"/>
              <w:jc w:val="center"/>
              <w:rPr>
                <w:rFonts w:ascii="新宋體" w:hAnsi="新宋體" w:eastAsia="新宋體" w:cs="宋體"/>
                <w:kern w:val="0"/>
                <w:sz w:val="28"/>
                <w:szCs w:val="28"/>
              </w:rPr>
            </w:pPr>
            <w:r>
              <w:rPr>
                <w:rFonts w:hint="eastAsia" w:ascii="新宋體" w:hAnsi="新宋體" w:eastAsia="新宋體" w:cs="宋體"/>
                <w:kern w:val="0"/>
                <w:sz w:val="28"/>
                <w:szCs w:val="28"/>
              </w:rPr>
              <w:t>（4分）     ______</w:t>
            </w:r>
          </w:p>
        </w:tc>
        <w:tc>
          <w:tcPr>
            <w:tcW w:w="29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新宋體" w:hAnsi="新宋體" w:eastAsia="新宋體" w:cs="宋體"/>
                <w:kern w:val="0"/>
                <w:sz w:val="28"/>
                <w:szCs w:val="28"/>
              </w:rPr>
            </w:pPr>
            <w:r>
              <w:rPr>
                <w:rFonts w:hint="eastAsia" w:ascii="新宋體" w:hAnsi="新宋體" w:eastAsia="新宋體" w:cs="宋體"/>
                <w:kern w:val="0"/>
                <w:sz w:val="28"/>
                <w:szCs w:val="28"/>
              </w:rPr>
              <w:t>整體呈現新課，並能有效進行輸入。</w:t>
            </w:r>
          </w:p>
          <w:p>
            <w:pPr>
              <w:widowControl/>
              <w:spacing w:line="360" w:lineRule="auto"/>
              <w:jc w:val="center"/>
              <w:rPr>
                <w:rFonts w:ascii="新宋體" w:hAnsi="新宋體" w:eastAsia="新宋體" w:cs="宋體"/>
                <w:kern w:val="0"/>
                <w:sz w:val="28"/>
                <w:szCs w:val="28"/>
              </w:rPr>
            </w:pPr>
            <w:r>
              <w:rPr>
                <w:rFonts w:hint="eastAsia" w:ascii="新宋體" w:hAnsi="新宋體" w:eastAsia="新宋體" w:cs="宋體"/>
                <w:kern w:val="0"/>
                <w:sz w:val="28"/>
                <w:szCs w:val="28"/>
              </w:rPr>
              <w:t>（10分）          ______</w:t>
            </w:r>
          </w:p>
        </w:tc>
        <w:tc>
          <w:tcPr>
            <w:tcW w:w="2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8"/>
                <w:szCs w:val="28"/>
              </w:rPr>
            </w:pPr>
            <w:r>
              <w:rPr>
                <w:rFonts w:hint="eastAsia" w:ascii="新宋體" w:hAnsi="新宋體" w:eastAsia="新宋體" w:cs="宋體"/>
                <w:kern w:val="0"/>
                <w:sz w:val="28"/>
                <w:szCs w:val="28"/>
              </w:rPr>
              <w:t>老師英文組織課堂語言精煉，能夠合理訓練學生的英語思維。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新宋體" w:hAnsi="新宋體" w:eastAsia="新宋體" w:cs="宋體"/>
                <w:kern w:val="0"/>
                <w:sz w:val="28"/>
                <w:szCs w:val="28"/>
              </w:rPr>
            </w:pPr>
            <w:r>
              <w:rPr>
                <w:rFonts w:hint="eastAsia" w:ascii="新宋體" w:hAnsi="新宋體" w:eastAsia="新宋體" w:cs="宋體"/>
                <w:kern w:val="0"/>
                <w:sz w:val="28"/>
                <w:szCs w:val="28"/>
              </w:rPr>
              <w:t>（5分）</w:t>
            </w:r>
          </w:p>
          <w:p>
            <w:pPr>
              <w:widowControl/>
              <w:spacing w:line="360" w:lineRule="auto"/>
              <w:jc w:val="center"/>
              <w:rPr>
                <w:rFonts w:ascii="新宋體" w:hAnsi="新宋體" w:eastAsia="新宋體" w:cs="宋體"/>
                <w:kern w:val="0"/>
                <w:sz w:val="28"/>
                <w:szCs w:val="28"/>
              </w:rPr>
            </w:pPr>
            <w:r>
              <w:rPr>
                <w:rFonts w:hint="eastAsia" w:ascii="新宋體" w:hAnsi="新宋體" w:eastAsia="新宋體" w:cs="宋體"/>
                <w:kern w:val="0"/>
                <w:sz w:val="28"/>
                <w:szCs w:val="28"/>
              </w:rPr>
              <w:t>_____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84" w:type="dxa"/>
          <w:trHeight w:val="0" w:hRule="atLeast"/>
        </w:trPr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8"/>
                <w:szCs w:val="28"/>
              </w:rPr>
            </w:pPr>
            <w:r>
              <w:rPr>
                <w:rFonts w:hint="eastAsia" w:ascii="新宋體" w:hAnsi="新宋體" w:eastAsia="新宋體" w:cs="宋體"/>
                <w:kern w:val="0"/>
                <w:sz w:val="28"/>
                <w:szCs w:val="28"/>
              </w:rPr>
              <w:t>教學用具準備齊全，並能創設一定的教學情境</w:t>
            </w:r>
          </w:p>
          <w:p>
            <w:pPr>
              <w:widowControl/>
              <w:spacing w:line="360" w:lineRule="auto"/>
              <w:jc w:val="center"/>
              <w:rPr>
                <w:rFonts w:ascii="新宋體" w:hAnsi="新宋體" w:eastAsia="新宋體" w:cs="宋體"/>
                <w:kern w:val="0"/>
                <w:sz w:val="28"/>
                <w:szCs w:val="28"/>
              </w:rPr>
            </w:pPr>
            <w:r>
              <w:rPr>
                <w:rFonts w:hint="eastAsia" w:ascii="新宋體" w:hAnsi="新宋體" w:eastAsia="新宋體" w:cs="宋體"/>
                <w:kern w:val="0"/>
                <w:sz w:val="28"/>
                <w:szCs w:val="28"/>
              </w:rPr>
              <w:t>（3分）    ______</w:t>
            </w:r>
          </w:p>
        </w:tc>
        <w:tc>
          <w:tcPr>
            <w:tcW w:w="29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8"/>
                <w:szCs w:val="28"/>
              </w:rPr>
            </w:pPr>
            <w:r>
              <w:rPr>
                <w:rFonts w:hint="eastAsia" w:ascii="新宋體" w:hAnsi="新宋體" w:eastAsia="新宋體" w:cs="宋體"/>
                <w:kern w:val="0"/>
                <w:sz w:val="28"/>
                <w:szCs w:val="28"/>
              </w:rPr>
              <w:t>正音環節細緻，能夠發音定位。</w:t>
            </w:r>
          </w:p>
          <w:p>
            <w:pPr>
              <w:widowControl/>
              <w:spacing w:line="360" w:lineRule="auto"/>
              <w:jc w:val="center"/>
              <w:rPr>
                <w:rFonts w:ascii="新宋體" w:hAnsi="新宋體" w:eastAsia="新宋體" w:cs="宋體"/>
                <w:kern w:val="0"/>
                <w:sz w:val="28"/>
                <w:szCs w:val="28"/>
              </w:rPr>
            </w:pPr>
            <w:r>
              <w:rPr>
                <w:rFonts w:hint="eastAsia" w:ascii="新宋體" w:hAnsi="新宋體" w:eastAsia="新宋體" w:cs="宋體"/>
                <w:kern w:val="0"/>
                <w:sz w:val="28"/>
                <w:szCs w:val="28"/>
              </w:rPr>
              <w:t>（6分）              ______</w:t>
            </w:r>
          </w:p>
        </w:tc>
        <w:tc>
          <w:tcPr>
            <w:tcW w:w="2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ascii="新宋體" w:hAnsi="新宋體" w:eastAsia="新宋體" w:cs="宋體"/>
                <w:kern w:val="0"/>
                <w:sz w:val="28"/>
                <w:szCs w:val="28"/>
              </w:rPr>
            </w:pPr>
            <w:r>
              <w:rPr>
                <w:rFonts w:hint="eastAsia" w:ascii="新宋體" w:hAnsi="新宋體" w:eastAsia="新宋體" w:cs="宋體"/>
                <w:kern w:val="0"/>
                <w:sz w:val="28"/>
                <w:szCs w:val="28"/>
              </w:rPr>
              <w:t>把握以學生為主體，教師為主導的原則，講練結合，比例得當。（6分）</w:t>
            </w:r>
          </w:p>
          <w:p>
            <w:pPr>
              <w:widowControl/>
              <w:spacing w:line="360" w:lineRule="auto"/>
              <w:jc w:val="center"/>
              <w:rPr>
                <w:rFonts w:ascii="新宋體" w:hAnsi="新宋體" w:eastAsia="新宋體" w:cs="宋體"/>
                <w:kern w:val="0"/>
                <w:sz w:val="28"/>
                <w:szCs w:val="28"/>
              </w:rPr>
            </w:pPr>
            <w:r>
              <w:rPr>
                <w:rFonts w:hint="eastAsia" w:ascii="新宋體" w:hAnsi="新宋體" w:eastAsia="新宋體" w:cs="宋體"/>
                <w:kern w:val="0"/>
                <w:sz w:val="28"/>
                <w:szCs w:val="28"/>
              </w:rPr>
              <w:t>_____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84" w:type="dxa"/>
          <w:trHeight w:val="0" w:hRule="atLeast"/>
        </w:trPr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8"/>
                <w:szCs w:val="28"/>
              </w:rPr>
            </w:pPr>
            <w:r>
              <w:rPr>
                <w:rFonts w:hint="eastAsia" w:ascii="新宋體" w:hAnsi="新宋體" w:eastAsia="新宋體" w:cs="宋體"/>
                <w:kern w:val="0"/>
                <w:sz w:val="28"/>
                <w:szCs w:val="28"/>
              </w:rPr>
              <w:t>教師教學嚴謹，知識傳授無實質性或操作性錯誤或能夠當場發現並及時糾正。</w:t>
            </w:r>
          </w:p>
          <w:p>
            <w:pPr>
              <w:widowControl/>
              <w:spacing w:line="360" w:lineRule="auto"/>
              <w:jc w:val="center"/>
              <w:rPr>
                <w:rFonts w:ascii="新宋體" w:hAnsi="新宋體" w:eastAsia="新宋體" w:cs="宋體"/>
                <w:kern w:val="0"/>
                <w:sz w:val="28"/>
                <w:szCs w:val="28"/>
              </w:rPr>
            </w:pPr>
            <w:r>
              <w:rPr>
                <w:rFonts w:hint="eastAsia" w:ascii="新宋體" w:hAnsi="新宋體" w:eastAsia="新宋體" w:cs="宋體"/>
                <w:kern w:val="0"/>
                <w:sz w:val="28"/>
                <w:szCs w:val="28"/>
              </w:rPr>
              <w:t>（5分）     ______</w:t>
            </w:r>
          </w:p>
        </w:tc>
        <w:tc>
          <w:tcPr>
            <w:tcW w:w="29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新宋體" w:hAnsi="新宋體" w:eastAsia="新宋體" w:cs="宋體"/>
                <w:kern w:val="0"/>
                <w:sz w:val="28"/>
                <w:szCs w:val="28"/>
              </w:rPr>
            </w:pPr>
            <w:r>
              <w:rPr>
                <w:rFonts w:hint="eastAsia" w:ascii="新宋體" w:hAnsi="新宋體" w:eastAsia="新宋體" w:cs="宋體"/>
                <w:kern w:val="0"/>
                <w:sz w:val="28"/>
                <w:szCs w:val="28"/>
              </w:rPr>
              <w:t>遊戲選擇準確，能夠吸引學生，並高效服務於教學。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新宋體" w:hAnsi="新宋體" w:eastAsia="新宋體" w:cs="宋體"/>
                <w:kern w:val="0"/>
                <w:sz w:val="28"/>
                <w:szCs w:val="28"/>
              </w:rPr>
            </w:pPr>
            <w:r>
              <w:rPr>
                <w:rFonts w:hint="eastAsia" w:ascii="新宋體" w:hAnsi="新宋體" w:eastAsia="新宋體" w:cs="宋體"/>
                <w:kern w:val="0"/>
                <w:sz w:val="28"/>
                <w:szCs w:val="28"/>
              </w:rPr>
              <w:t>（10分）</w:t>
            </w:r>
          </w:p>
          <w:p>
            <w:pPr>
              <w:widowControl/>
              <w:spacing w:line="360" w:lineRule="auto"/>
              <w:jc w:val="center"/>
              <w:rPr>
                <w:rFonts w:ascii="新宋體" w:hAnsi="新宋體" w:eastAsia="新宋體" w:cs="宋體"/>
                <w:kern w:val="0"/>
                <w:sz w:val="28"/>
                <w:szCs w:val="28"/>
              </w:rPr>
            </w:pPr>
            <w:r>
              <w:rPr>
                <w:rFonts w:hint="eastAsia" w:ascii="新宋體" w:hAnsi="新宋體" w:eastAsia="新宋體" w:cs="宋體"/>
                <w:kern w:val="0"/>
                <w:sz w:val="28"/>
                <w:szCs w:val="28"/>
              </w:rPr>
              <w:t>______</w:t>
            </w:r>
          </w:p>
        </w:tc>
        <w:tc>
          <w:tcPr>
            <w:tcW w:w="2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8"/>
                <w:szCs w:val="28"/>
              </w:rPr>
            </w:pPr>
            <w:r>
              <w:rPr>
                <w:rFonts w:hint="eastAsia" w:ascii="新宋體" w:hAnsi="新宋體" w:eastAsia="新宋體" w:cs="宋體"/>
                <w:kern w:val="0"/>
                <w:sz w:val="28"/>
                <w:szCs w:val="28"/>
              </w:rPr>
              <w:t>能夠及時收集學生在課堂上的反饋資訊，進行課堂調整，主動適應學生。</w:t>
            </w:r>
          </w:p>
          <w:p>
            <w:pPr>
              <w:widowControl/>
              <w:spacing w:line="360" w:lineRule="auto"/>
              <w:jc w:val="center"/>
              <w:rPr>
                <w:rFonts w:ascii="新宋體" w:hAnsi="新宋體" w:eastAsia="新宋體" w:cs="宋體"/>
                <w:kern w:val="0"/>
                <w:sz w:val="28"/>
                <w:szCs w:val="28"/>
              </w:rPr>
            </w:pPr>
            <w:r>
              <w:rPr>
                <w:rFonts w:hint="eastAsia" w:ascii="新宋體" w:hAnsi="新宋體" w:eastAsia="新宋體" w:cs="宋體"/>
                <w:kern w:val="0"/>
                <w:sz w:val="28"/>
                <w:szCs w:val="28"/>
              </w:rPr>
              <w:t>（4分）                     _____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84" w:type="dxa"/>
          <w:trHeight w:val="0" w:hRule="atLeast"/>
        </w:trPr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8"/>
                <w:szCs w:val="28"/>
              </w:rPr>
            </w:pPr>
            <w:r>
              <w:rPr>
                <w:rFonts w:hint="eastAsia" w:ascii="新宋體" w:hAnsi="新宋體" w:eastAsia="新宋體" w:cs="宋體"/>
                <w:kern w:val="0"/>
                <w:sz w:val="28"/>
                <w:szCs w:val="28"/>
              </w:rPr>
              <w:t>教學中重難點突出，能夠抓住關鍵，先後有序地進行突破；突破方法紮實高效。</w:t>
            </w:r>
          </w:p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8"/>
                <w:szCs w:val="28"/>
              </w:rPr>
            </w:pPr>
            <w:r>
              <w:rPr>
                <w:rFonts w:hint="eastAsia" w:ascii="新宋體" w:hAnsi="新宋體" w:eastAsia="新宋體" w:cs="宋體"/>
                <w:kern w:val="0"/>
                <w:sz w:val="28"/>
                <w:szCs w:val="28"/>
              </w:rPr>
              <w:t>（10分）______</w:t>
            </w:r>
          </w:p>
        </w:tc>
        <w:tc>
          <w:tcPr>
            <w:tcW w:w="29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8"/>
                <w:szCs w:val="28"/>
              </w:rPr>
            </w:pPr>
            <w:r>
              <w:rPr>
                <w:rFonts w:hint="eastAsia" w:ascii="新宋體" w:hAnsi="新宋體" w:eastAsia="新宋體" w:cs="宋體"/>
                <w:kern w:val="0"/>
                <w:sz w:val="28"/>
                <w:szCs w:val="28"/>
              </w:rPr>
              <w:t>輸出環節能夠由整體到個體，準確反饋老師的教學效果。</w:t>
            </w:r>
          </w:p>
          <w:p>
            <w:pPr>
              <w:widowControl/>
              <w:spacing w:line="360" w:lineRule="auto"/>
              <w:ind w:firstLine="560"/>
              <w:rPr>
                <w:rFonts w:hint="eastAsia" w:ascii="新宋體" w:hAnsi="新宋體" w:eastAsia="新宋體" w:cs="宋體"/>
                <w:kern w:val="0"/>
                <w:sz w:val="28"/>
                <w:szCs w:val="28"/>
              </w:rPr>
            </w:pPr>
            <w:r>
              <w:rPr>
                <w:rFonts w:hint="eastAsia" w:ascii="新宋體" w:hAnsi="新宋體" w:eastAsia="新宋體" w:cs="宋體"/>
                <w:kern w:val="0"/>
                <w:sz w:val="28"/>
                <w:szCs w:val="28"/>
              </w:rPr>
              <w:t>（4分）</w:t>
            </w:r>
          </w:p>
          <w:p>
            <w:pPr>
              <w:widowControl/>
              <w:spacing w:line="360" w:lineRule="auto"/>
              <w:ind w:right="560"/>
              <w:jc w:val="center"/>
              <w:rPr>
                <w:rFonts w:ascii="新宋體" w:hAnsi="新宋體" w:eastAsia="新宋體" w:cs="宋體"/>
                <w:kern w:val="0"/>
                <w:sz w:val="28"/>
                <w:szCs w:val="28"/>
              </w:rPr>
            </w:pPr>
            <w:r>
              <w:rPr>
                <w:rFonts w:hint="eastAsia" w:ascii="新宋體" w:hAnsi="新宋體" w:eastAsia="新宋體" w:cs="宋體"/>
                <w:kern w:val="0"/>
                <w:sz w:val="28"/>
                <w:szCs w:val="28"/>
              </w:rPr>
              <w:t>______</w:t>
            </w:r>
          </w:p>
        </w:tc>
        <w:tc>
          <w:tcPr>
            <w:tcW w:w="2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8"/>
                <w:szCs w:val="28"/>
              </w:rPr>
            </w:pPr>
            <w:r>
              <w:rPr>
                <w:rFonts w:hint="eastAsia" w:ascii="新宋體" w:hAnsi="新宋體" w:eastAsia="新宋體" w:cs="宋體"/>
                <w:kern w:val="0"/>
                <w:sz w:val="28"/>
                <w:szCs w:val="28"/>
              </w:rPr>
              <w:t>學生對於知識、技能掌握良好，教學效率高。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新宋體" w:hAnsi="新宋體" w:eastAsia="新宋體" w:cs="宋體"/>
                <w:kern w:val="0"/>
                <w:sz w:val="28"/>
                <w:szCs w:val="28"/>
              </w:rPr>
            </w:pPr>
            <w:r>
              <w:rPr>
                <w:rFonts w:hint="eastAsia" w:ascii="新宋體" w:hAnsi="新宋體" w:eastAsia="新宋體" w:cs="宋體"/>
                <w:kern w:val="0"/>
                <w:sz w:val="28"/>
                <w:szCs w:val="28"/>
              </w:rPr>
              <w:t>（10分）</w:t>
            </w:r>
          </w:p>
          <w:p>
            <w:pPr>
              <w:widowControl/>
              <w:spacing w:line="360" w:lineRule="auto"/>
              <w:jc w:val="center"/>
              <w:rPr>
                <w:rFonts w:ascii="新宋體" w:hAnsi="新宋體" w:eastAsia="新宋體" w:cs="宋體"/>
                <w:kern w:val="0"/>
                <w:sz w:val="28"/>
                <w:szCs w:val="28"/>
              </w:rPr>
            </w:pPr>
            <w:r>
              <w:rPr>
                <w:rFonts w:hint="eastAsia" w:ascii="新宋體" w:hAnsi="新宋體" w:eastAsia="新宋體" w:cs="宋體"/>
                <w:kern w:val="0"/>
                <w:sz w:val="28"/>
                <w:szCs w:val="28"/>
              </w:rPr>
              <w:t>______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84" w:type="dxa"/>
          <w:trHeight w:val="0" w:hRule="atLeast"/>
        </w:trPr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ascii="新宋體" w:hAnsi="新宋體" w:eastAsia="新宋體" w:cs="宋體"/>
                <w:kern w:val="0"/>
                <w:sz w:val="28"/>
                <w:szCs w:val="28"/>
              </w:rPr>
            </w:pPr>
            <w:r>
              <w:rPr>
                <w:rFonts w:hint="eastAsia" w:ascii="新宋體" w:hAnsi="新宋體" w:eastAsia="新宋體" w:cs="宋體"/>
                <w:kern w:val="0"/>
                <w:sz w:val="28"/>
                <w:szCs w:val="28"/>
              </w:rPr>
              <w:t>教學環節時間比例分配得當，複習與新課，輸入與操練時間把握準確。（4分）      ______</w:t>
            </w:r>
          </w:p>
        </w:tc>
        <w:tc>
          <w:tcPr>
            <w:tcW w:w="29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新宋體" w:hAnsi="新宋體" w:eastAsia="新宋體" w:cs="宋體"/>
                <w:kern w:val="0"/>
                <w:sz w:val="28"/>
                <w:szCs w:val="28"/>
              </w:rPr>
            </w:pPr>
            <w:r>
              <w:rPr>
                <w:rFonts w:hint="eastAsia" w:ascii="新宋體" w:hAnsi="新宋體" w:eastAsia="新宋體" w:cs="宋體"/>
                <w:kern w:val="0"/>
                <w:sz w:val="28"/>
                <w:szCs w:val="28"/>
              </w:rPr>
              <w:t>能夠對新課進行總結，幫助學生梳理知識，加強印象。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新宋體" w:hAnsi="新宋體" w:eastAsia="新宋體" w:cs="宋體"/>
                <w:kern w:val="0"/>
                <w:sz w:val="28"/>
                <w:szCs w:val="28"/>
              </w:rPr>
            </w:pPr>
            <w:r>
              <w:rPr>
                <w:rFonts w:hint="eastAsia" w:ascii="新宋體" w:hAnsi="新宋體" w:eastAsia="新宋體" w:cs="宋體"/>
                <w:kern w:val="0"/>
                <w:sz w:val="28"/>
                <w:szCs w:val="28"/>
              </w:rPr>
              <w:t>（5分）</w:t>
            </w:r>
          </w:p>
          <w:p>
            <w:pPr>
              <w:widowControl/>
              <w:spacing w:line="360" w:lineRule="auto"/>
              <w:jc w:val="center"/>
              <w:rPr>
                <w:rFonts w:ascii="新宋體" w:hAnsi="新宋體" w:eastAsia="新宋體" w:cs="宋體"/>
                <w:kern w:val="0"/>
                <w:sz w:val="28"/>
                <w:szCs w:val="28"/>
              </w:rPr>
            </w:pPr>
            <w:r>
              <w:rPr>
                <w:rFonts w:hint="eastAsia" w:ascii="新宋體" w:hAnsi="新宋體" w:eastAsia="新宋體" w:cs="宋體"/>
                <w:kern w:val="0"/>
                <w:sz w:val="28"/>
                <w:szCs w:val="28"/>
              </w:rPr>
              <w:t>_______</w:t>
            </w:r>
          </w:p>
        </w:tc>
        <w:tc>
          <w:tcPr>
            <w:tcW w:w="2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8"/>
                <w:szCs w:val="28"/>
              </w:rPr>
            </w:pPr>
          </w:p>
          <w:p>
            <w:pPr>
              <w:widowControl/>
              <w:spacing w:line="360" w:lineRule="auto"/>
              <w:rPr>
                <w:rFonts w:hint="eastAsia" w:ascii="新宋體" w:hAnsi="新宋體" w:eastAsia="新宋體" w:cs="宋體"/>
                <w:kern w:val="0"/>
                <w:sz w:val="28"/>
                <w:szCs w:val="28"/>
              </w:rPr>
            </w:pPr>
          </w:p>
          <w:p>
            <w:pPr>
              <w:widowControl/>
              <w:spacing w:line="360" w:lineRule="auto"/>
              <w:jc w:val="center"/>
              <w:rPr>
                <w:rFonts w:ascii="新宋體" w:hAnsi="新宋體" w:eastAsia="新宋體" w:cs="宋體"/>
                <w:kern w:val="0"/>
                <w:sz w:val="28"/>
                <w:szCs w:val="28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8"/>
                <w:szCs w:val="28"/>
              </w:rPr>
              <w:t>總分：</w:t>
            </w:r>
            <w:r>
              <w:rPr>
                <w:rFonts w:hint="eastAsia" w:ascii="新宋體" w:hAnsi="新宋體" w:eastAsia="新宋體" w:cs="宋體"/>
                <w:kern w:val="0"/>
                <w:sz w:val="28"/>
                <w:szCs w:val="28"/>
              </w:rPr>
              <w:t xml:space="preserve"> _______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84" w:type="dxa"/>
          <w:trHeight w:val="90" w:hRule="atLeast"/>
        </w:trPr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8"/>
                <w:szCs w:val="28"/>
              </w:rPr>
              <w:t>（本節課老師的授課亮點）</w:t>
            </w:r>
          </w:p>
          <w:p>
            <w:pPr>
              <w:widowControl/>
              <w:spacing w:line="90" w:lineRule="atLeast"/>
              <w:rPr>
                <w:rFonts w:ascii="新宋體" w:hAnsi="新宋體" w:eastAsia="新宋體" w:cs="宋體"/>
                <w:kern w:val="0"/>
                <w:sz w:val="28"/>
                <w:szCs w:val="28"/>
              </w:rPr>
            </w:pPr>
          </w:p>
        </w:tc>
        <w:tc>
          <w:tcPr>
            <w:tcW w:w="29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90" w:lineRule="atLeast"/>
              <w:rPr>
                <w:rFonts w:ascii="新宋體" w:hAnsi="新宋體" w:eastAsia="新宋體" w:cs="宋體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8"/>
                <w:szCs w:val="28"/>
              </w:rPr>
              <w:t>（你對授課老師的建議）</w:t>
            </w:r>
          </w:p>
        </w:tc>
        <w:tc>
          <w:tcPr>
            <w:tcW w:w="2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8"/>
                <w:szCs w:val="28"/>
              </w:rPr>
              <w:t>（本節課值得你學習的地方）</w:t>
            </w:r>
          </w:p>
          <w:p>
            <w:pPr>
              <w:widowControl/>
              <w:spacing w:line="360" w:lineRule="auto"/>
              <w:rPr>
                <w:rFonts w:hint="eastAsia" w:ascii="新宋體" w:hAnsi="新宋體" w:eastAsia="新宋體" w:cs="宋體"/>
                <w:kern w:val="0"/>
                <w:sz w:val="28"/>
                <w:szCs w:val="28"/>
              </w:rPr>
            </w:pPr>
          </w:p>
          <w:p>
            <w:pPr>
              <w:widowControl/>
              <w:spacing w:line="360" w:lineRule="auto"/>
              <w:rPr>
                <w:rFonts w:hint="eastAsia" w:ascii="新宋體" w:hAnsi="新宋體" w:eastAsia="新宋體" w:cs="宋體"/>
                <w:kern w:val="0"/>
                <w:sz w:val="28"/>
                <w:szCs w:val="28"/>
              </w:rPr>
            </w:pPr>
          </w:p>
          <w:p>
            <w:pPr>
              <w:widowControl/>
              <w:spacing w:line="90" w:lineRule="atLeast"/>
              <w:rPr>
                <w:rFonts w:ascii="新宋體" w:hAnsi="新宋體" w:eastAsia="新宋體" w:cs="宋體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84" w:type="dxa"/>
          <w:trHeight w:val="0" w:hRule="atLeast"/>
        </w:trPr>
        <w:tc>
          <w:tcPr>
            <w:tcW w:w="82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8"/>
                <w:szCs w:val="28"/>
              </w:rPr>
            </w:pPr>
          </w:p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8"/>
                <w:szCs w:val="28"/>
              </w:rPr>
              <w:t>授課老師簽名: ________________</w:t>
            </w:r>
          </w:p>
        </w:tc>
      </w:tr>
    </w:tbl>
    <w:p>
      <w:pPr>
        <w:widowControl/>
        <w:rPr>
          <w:rFonts w:hint="eastAsia" w:ascii="宋體" w:hAnsi="宋體" w:cs="宋體"/>
          <w:kern w:val="0"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985379"/>
    <w:rsid w:val="6C98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2019-08-04T07:26:00Z</dcterms:created>
  <dc:creator>簡報雲PPT</dc:creator>
  <cp:lastModifiedBy>簡報雲PPT</cp:lastModifiedBy>
  <dcterms:modified xsi:type="dcterms:W3CDTF">2019-08-04T07:26:54Z</dcterms:modified>
  <cp:revision>1</cp:revision>
</cp:coreProperties>
</file>