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50" w:after="50" w:line="440" w:lineRule="exact"/>
        <w:jc w:val="center"/>
        <w:rPr>
          <w:rFonts w:hint="eastAsia"/>
          <w:b/>
          <w:bCs/>
        </w:rPr>
      </w:pPr>
      <w:r>
        <w:rPr>
          <w:rFonts w:hint="eastAsia"/>
          <w:b/>
          <w:bCs/>
        </w:rPr>
        <w:t>行政職位工資及津貼一覽表（示例）</w:t>
      </w:r>
    </w:p>
    <w:p>
      <w:pPr>
        <w:adjustRightInd w:val="0"/>
        <w:snapToGrid w:val="0"/>
        <w:spacing w:before="50" w:after="50" w:line="440" w:lineRule="exact"/>
        <w:rPr>
          <w:rFonts w:hint="eastAsia"/>
          <w:b/>
          <w:bCs/>
        </w:rPr>
      </w:pPr>
    </w:p>
    <w:tbl>
      <w:tblPr>
        <w:tblStyle w:val="3"/>
        <w:tblW w:w="8532" w:type="dxa"/>
        <w:jc w:val="center"/>
        <w:tblInd w:w="-70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8"/>
        <w:gridCol w:w="865"/>
        <w:gridCol w:w="1183"/>
        <w:gridCol w:w="1183"/>
        <w:gridCol w:w="694"/>
        <w:gridCol w:w="694"/>
        <w:gridCol w:w="694"/>
        <w:gridCol w:w="694"/>
        <w:gridCol w:w="694"/>
        <w:gridCol w:w="93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10" w:hRule="atLeast"/>
          <w:jc w:val="center"/>
        </w:trPr>
        <w:tc>
          <w:tcPr>
            <w:tcW w:w="898" w:type="dxa"/>
            <w:noWrap w:val="0"/>
            <w:vAlign w:val="top"/>
          </w:tcPr>
          <w:p>
            <w:pPr>
              <w:adjustRightInd w:val="0"/>
              <w:snapToGrid w:val="0"/>
              <w:spacing w:before="50" w:after="50" w:line="440" w:lineRule="exact"/>
              <w:jc w:val="center"/>
              <w:rPr>
                <w:rFonts w:hint="eastAsia"/>
              </w:rPr>
            </w:pPr>
            <w:r>
              <w:rPr>
                <w:rFonts w:hint="eastAsia"/>
              </w:rPr>
              <w:t>等級</w:t>
            </w:r>
          </w:p>
        </w:tc>
        <w:tc>
          <w:tcPr>
            <w:tcW w:w="865" w:type="dxa"/>
            <w:noWrap w:val="0"/>
            <w:vAlign w:val="top"/>
          </w:tcPr>
          <w:p>
            <w:pPr>
              <w:adjustRightInd w:val="0"/>
              <w:snapToGrid w:val="0"/>
              <w:spacing w:before="50" w:after="50" w:line="440" w:lineRule="exact"/>
              <w:jc w:val="center"/>
              <w:rPr>
                <w:rFonts w:hint="eastAsia"/>
              </w:rPr>
            </w:pPr>
            <w:r>
              <w:rPr>
                <w:rFonts w:hint="eastAsia"/>
              </w:rPr>
              <w:t>級別</w:t>
            </w:r>
          </w:p>
        </w:tc>
        <w:tc>
          <w:tcPr>
            <w:tcW w:w="1183" w:type="dxa"/>
            <w:noWrap w:val="0"/>
            <w:vAlign w:val="top"/>
          </w:tcPr>
          <w:p>
            <w:pPr>
              <w:adjustRightInd w:val="0"/>
              <w:snapToGrid w:val="0"/>
              <w:spacing w:before="50" w:after="50" w:line="440" w:lineRule="exact"/>
              <w:jc w:val="center"/>
              <w:rPr>
                <w:rFonts w:hint="eastAsia"/>
              </w:rPr>
            </w:pPr>
            <w:r>
              <w:rPr>
                <w:rFonts w:hint="eastAsia"/>
              </w:rPr>
              <w:t>基本工資</w:t>
            </w:r>
          </w:p>
        </w:tc>
        <w:tc>
          <w:tcPr>
            <w:tcW w:w="1183" w:type="dxa"/>
            <w:noWrap w:val="0"/>
            <w:vAlign w:val="top"/>
          </w:tcPr>
          <w:p>
            <w:pPr>
              <w:adjustRightInd w:val="0"/>
              <w:snapToGrid w:val="0"/>
              <w:spacing w:before="50" w:after="50" w:line="440" w:lineRule="exact"/>
              <w:jc w:val="center"/>
              <w:rPr>
                <w:rFonts w:hint="eastAsia"/>
              </w:rPr>
            </w:pPr>
            <w:r>
              <w:rPr>
                <w:rFonts w:hint="eastAsia"/>
              </w:rPr>
              <w:t>績效工資</w:t>
            </w:r>
          </w:p>
        </w:tc>
        <w:tc>
          <w:tcPr>
            <w:tcW w:w="694" w:type="dxa"/>
            <w:noWrap w:val="0"/>
            <w:vAlign w:val="top"/>
          </w:tcPr>
          <w:p>
            <w:pPr>
              <w:adjustRightInd w:val="0"/>
              <w:snapToGrid w:val="0"/>
              <w:spacing w:before="50" w:after="50" w:line="440" w:lineRule="exact"/>
              <w:jc w:val="center"/>
              <w:rPr>
                <w:rFonts w:hint="eastAsia"/>
              </w:rPr>
            </w:pPr>
            <w:r>
              <w:rPr>
                <w:rFonts w:hint="eastAsia"/>
              </w:rPr>
              <w:t>級別</w:t>
            </w:r>
          </w:p>
          <w:p>
            <w:pPr>
              <w:adjustRightInd w:val="0"/>
              <w:snapToGrid w:val="0"/>
              <w:spacing w:before="50" w:after="50" w:line="440" w:lineRule="exact"/>
              <w:jc w:val="center"/>
              <w:rPr>
                <w:rFonts w:hint="eastAsia"/>
              </w:rPr>
            </w:pPr>
            <w:r>
              <w:rPr>
                <w:rFonts w:hint="eastAsia"/>
              </w:rPr>
              <w:t>工資</w:t>
            </w:r>
          </w:p>
        </w:tc>
        <w:tc>
          <w:tcPr>
            <w:tcW w:w="694" w:type="dxa"/>
            <w:noWrap w:val="0"/>
            <w:vAlign w:val="top"/>
          </w:tcPr>
          <w:p>
            <w:pPr>
              <w:adjustRightInd w:val="0"/>
              <w:snapToGrid w:val="0"/>
              <w:spacing w:before="50" w:after="50" w:line="440" w:lineRule="exact"/>
              <w:jc w:val="center"/>
              <w:rPr>
                <w:rFonts w:hint="eastAsia"/>
              </w:rPr>
            </w:pPr>
            <w:r>
              <w:rPr>
                <w:rFonts w:hint="eastAsia"/>
              </w:rPr>
              <w:t>職務</w:t>
            </w:r>
          </w:p>
          <w:p>
            <w:pPr>
              <w:adjustRightInd w:val="0"/>
              <w:snapToGrid w:val="0"/>
              <w:spacing w:before="50" w:after="50" w:line="440" w:lineRule="exact"/>
              <w:jc w:val="center"/>
              <w:rPr>
                <w:rFonts w:hint="eastAsia"/>
              </w:rPr>
            </w:pPr>
            <w:r>
              <w:rPr>
                <w:rFonts w:hint="eastAsia"/>
              </w:rPr>
              <w:t>津貼</w:t>
            </w:r>
          </w:p>
        </w:tc>
        <w:tc>
          <w:tcPr>
            <w:tcW w:w="694" w:type="dxa"/>
            <w:noWrap w:val="0"/>
            <w:vAlign w:val="top"/>
          </w:tcPr>
          <w:p>
            <w:pPr>
              <w:adjustRightInd w:val="0"/>
              <w:snapToGrid w:val="0"/>
              <w:spacing w:before="50" w:after="50" w:line="440" w:lineRule="exact"/>
              <w:jc w:val="center"/>
              <w:rPr>
                <w:rFonts w:hint="eastAsia"/>
              </w:rPr>
            </w:pPr>
            <w:r>
              <w:rPr>
                <w:rFonts w:hint="eastAsia"/>
              </w:rPr>
              <w:t>通訊</w:t>
            </w:r>
          </w:p>
          <w:p>
            <w:pPr>
              <w:adjustRightInd w:val="0"/>
              <w:snapToGrid w:val="0"/>
              <w:spacing w:before="50" w:after="50" w:line="440" w:lineRule="exact"/>
              <w:jc w:val="center"/>
              <w:rPr>
                <w:rFonts w:hint="eastAsia"/>
              </w:rPr>
            </w:pPr>
            <w:r>
              <w:rPr>
                <w:rFonts w:hint="eastAsia"/>
              </w:rPr>
              <w:t>補助</w:t>
            </w:r>
          </w:p>
        </w:tc>
        <w:tc>
          <w:tcPr>
            <w:tcW w:w="694" w:type="dxa"/>
            <w:noWrap w:val="0"/>
            <w:vAlign w:val="top"/>
          </w:tcPr>
          <w:p>
            <w:pPr>
              <w:adjustRightInd w:val="0"/>
              <w:snapToGrid w:val="0"/>
              <w:spacing w:before="50" w:after="50" w:line="440" w:lineRule="exact"/>
              <w:jc w:val="center"/>
              <w:rPr>
                <w:rFonts w:hint="eastAsia"/>
              </w:rPr>
            </w:pPr>
            <w:r>
              <w:rPr>
                <w:rFonts w:hint="eastAsia"/>
              </w:rPr>
              <w:t>年功</w:t>
            </w:r>
          </w:p>
          <w:p>
            <w:pPr>
              <w:adjustRightInd w:val="0"/>
              <w:snapToGrid w:val="0"/>
              <w:spacing w:before="50" w:after="50" w:line="440" w:lineRule="exact"/>
              <w:jc w:val="center"/>
              <w:rPr>
                <w:rFonts w:hint="eastAsia"/>
              </w:rPr>
            </w:pPr>
            <w:r>
              <w:rPr>
                <w:rFonts w:hint="eastAsia"/>
              </w:rPr>
              <w:t>津貼</w:t>
            </w:r>
          </w:p>
        </w:tc>
        <w:tc>
          <w:tcPr>
            <w:tcW w:w="694" w:type="dxa"/>
            <w:noWrap w:val="0"/>
            <w:vAlign w:val="top"/>
          </w:tcPr>
          <w:p>
            <w:pPr>
              <w:adjustRightInd w:val="0"/>
              <w:snapToGrid w:val="0"/>
              <w:spacing w:before="50" w:after="50" w:line="440" w:lineRule="exact"/>
              <w:jc w:val="center"/>
              <w:rPr>
                <w:rFonts w:hint="eastAsia"/>
              </w:rPr>
            </w:pPr>
            <w:r>
              <w:rPr>
                <w:rFonts w:hint="eastAsia"/>
              </w:rPr>
              <w:t>技術</w:t>
            </w:r>
          </w:p>
          <w:p>
            <w:pPr>
              <w:adjustRightInd w:val="0"/>
              <w:snapToGrid w:val="0"/>
              <w:spacing w:before="50" w:after="50" w:line="440" w:lineRule="exact"/>
              <w:jc w:val="center"/>
              <w:rPr>
                <w:rFonts w:hint="eastAsia"/>
              </w:rPr>
            </w:pPr>
            <w:r>
              <w:rPr>
                <w:rFonts w:hint="eastAsia"/>
              </w:rPr>
              <w:t>津貼</w:t>
            </w:r>
          </w:p>
        </w:tc>
        <w:tc>
          <w:tcPr>
            <w:tcW w:w="933" w:type="dxa"/>
            <w:noWrap w:val="0"/>
            <w:vAlign w:val="top"/>
          </w:tcPr>
          <w:p>
            <w:pPr>
              <w:adjustRightInd w:val="0"/>
              <w:snapToGrid w:val="0"/>
              <w:spacing w:before="50" w:after="50" w:line="440" w:lineRule="exact"/>
              <w:jc w:val="center"/>
              <w:rPr>
                <w:rFonts w:hint="eastAsia"/>
              </w:rPr>
            </w:pPr>
            <w:r>
              <w:rPr>
                <w:rFonts w:hint="eastAsia"/>
              </w:rPr>
              <w:t>總計</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91" w:hRule="atLeast"/>
          <w:jc w:val="center"/>
        </w:trPr>
        <w:tc>
          <w:tcPr>
            <w:tcW w:w="898" w:type="dxa"/>
            <w:noWrap w:val="0"/>
            <w:vAlign w:val="top"/>
          </w:tcPr>
          <w:p>
            <w:pPr>
              <w:adjustRightInd w:val="0"/>
              <w:snapToGrid w:val="0"/>
              <w:spacing w:before="50" w:after="50" w:line="440" w:lineRule="exact"/>
              <w:jc w:val="center"/>
              <w:rPr>
                <w:rFonts w:hint="eastAsia"/>
              </w:rPr>
            </w:pPr>
            <w:r>
              <w:rPr>
                <w:rFonts w:hint="eastAsia"/>
              </w:rPr>
              <w:t>副校長</w:t>
            </w:r>
          </w:p>
        </w:tc>
        <w:tc>
          <w:tcPr>
            <w:tcW w:w="865" w:type="dxa"/>
            <w:noWrap w:val="0"/>
            <w:vAlign w:val="top"/>
          </w:tcPr>
          <w:p>
            <w:pPr>
              <w:adjustRightInd w:val="0"/>
              <w:snapToGrid w:val="0"/>
              <w:spacing w:before="50" w:after="50" w:line="440" w:lineRule="exact"/>
              <w:jc w:val="center"/>
              <w:rPr>
                <w:rFonts w:hint="eastAsia"/>
              </w:rPr>
            </w:pPr>
            <w:r>
              <w:rPr>
                <w:rFonts w:hint="eastAsia"/>
              </w:rPr>
              <w:t>VP</w:t>
            </w:r>
          </w:p>
        </w:tc>
        <w:tc>
          <w:tcPr>
            <w:tcW w:w="1183" w:type="dxa"/>
            <w:noWrap w:val="0"/>
            <w:vAlign w:val="top"/>
          </w:tcPr>
          <w:p>
            <w:pPr>
              <w:adjustRightInd w:val="0"/>
              <w:snapToGrid w:val="0"/>
              <w:spacing w:before="50" w:after="50" w:line="440" w:lineRule="exact"/>
              <w:jc w:val="center"/>
              <w:rPr>
                <w:rFonts w:hint="eastAsia"/>
              </w:rPr>
            </w:pPr>
            <w:r>
              <w:rPr>
                <w:rFonts w:hint="eastAsia"/>
              </w:rPr>
              <w:t>1200</w:t>
            </w:r>
          </w:p>
        </w:tc>
        <w:tc>
          <w:tcPr>
            <w:tcW w:w="1183" w:type="dxa"/>
            <w:noWrap w:val="0"/>
            <w:vAlign w:val="top"/>
          </w:tcPr>
          <w:p>
            <w:pPr>
              <w:adjustRightInd w:val="0"/>
              <w:snapToGrid w:val="0"/>
              <w:spacing w:before="50" w:after="50" w:line="440" w:lineRule="exact"/>
              <w:jc w:val="center"/>
              <w:rPr>
                <w:rFonts w:hint="eastAsia"/>
              </w:rPr>
            </w:pPr>
            <w:r>
              <w:rPr>
                <w:rFonts w:hint="eastAsia"/>
              </w:rPr>
              <w:t>700</w:t>
            </w:r>
          </w:p>
        </w:tc>
        <w:tc>
          <w:tcPr>
            <w:tcW w:w="694" w:type="dxa"/>
            <w:noWrap w:val="0"/>
            <w:vAlign w:val="top"/>
          </w:tcPr>
          <w:p>
            <w:pPr>
              <w:adjustRightInd w:val="0"/>
              <w:snapToGrid w:val="0"/>
              <w:spacing w:before="50" w:after="50" w:line="440" w:lineRule="exact"/>
              <w:jc w:val="center"/>
              <w:rPr>
                <w:rFonts w:hint="eastAsia"/>
              </w:rPr>
            </w:pPr>
            <w:r>
              <w:rPr>
                <w:rFonts w:hint="eastAsia"/>
              </w:rPr>
              <w:t>X</w:t>
            </w:r>
          </w:p>
        </w:tc>
        <w:tc>
          <w:tcPr>
            <w:tcW w:w="694" w:type="dxa"/>
            <w:noWrap w:val="0"/>
            <w:vAlign w:val="top"/>
          </w:tcPr>
          <w:p>
            <w:pPr>
              <w:adjustRightInd w:val="0"/>
              <w:snapToGrid w:val="0"/>
              <w:spacing w:before="50" w:after="50" w:line="440" w:lineRule="exact"/>
              <w:jc w:val="center"/>
              <w:rPr>
                <w:rFonts w:hint="eastAsia"/>
              </w:rPr>
            </w:pPr>
            <w:r>
              <w:rPr>
                <w:rFonts w:hint="eastAsia"/>
              </w:rPr>
              <w:t>500</w:t>
            </w:r>
          </w:p>
        </w:tc>
        <w:tc>
          <w:tcPr>
            <w:tcW w:w="694"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r>
              <w:rPr>
                <w:rFonts w:hint="eastAsia"/>
              </w:rPr>
              <w:t>300</w:t>
            </w:r>
          </w:p>
        </w:tc>
        <w:tc>
          <w:tcPr>
            <w:tcW w:w="933" w:type="dxa"/>
            <w:noWrap w:val="0"/>
            <w:vAlign w:val="top"/>
          </w:tcPr>
          <w:p>
            <w:pPr>
              <w:adjustRightInd w:val="0"/>
              <w:snapToGrid w:val="0"/>
              <w:spacing w:before="50" w:after="50" w:line="440" w:lineRule="exact"/>
              <w:jc w:val="center"/>
              <w:rPr>
                <w:rFonts w:hint="eastAsia"/>
                <w:vertAlign w:val="superscript"/>
              </w:rPr>
            </w:pPr>
            <w:r>
              <w:rPr>
                <w:rFonts w:hint="eastAsia"/>
              </w:rPr>
              <w:t>&gt;2800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62" w:hRule="atLeast"/>
          <w:jc w:val="center"/>
        </w:trPr>
        <w:tc>
          <w:tcPr>
            <w:tcW w:w="898" w:type="dxa"/>
            <w:vMerge w:val="restart"/>
            <w:noWrap w:val="0"/>
            <w:vAlign w:val="center"/>
          </w:tcPr>
          <w:p>
            <w:pPr>
              <w:adjustRightInd w:val="0"/>
              <w:snapToGrid w:val="0"/>
              <w:spacing w:before="50" w:after="50" w:line="440" w:lineRule="exact"/>
              <w:jc w:val="center"/>
              <w:rPr>
                <w:rFonts w:hint="eastAsia"/>
              </w:rPr>
            </w:pPr>
            <w:r>
              <w:rPr>
                <w:rFonts w:hint="eastAsia"/>
              </w:rPr>
              <w:t>主</w:t>
            </w:r>
          </w:p>
          <w:p>
            <w:pPr>
              <w:adjustRightInd w:val="0"/>
              <w:snapToGrid w:val="0"/>
              <w:spacing w:before="50" w:after="50" w:line="440" w:lineRule="exact"/>
              <w:jc w:val="center"/>
              <w:rPr>
                <w:rFonts w:hint="eastAsia"/>
              </w:rPr>
            </w:pPr>
            <w:r>
              <w:rPr>
                <w:rFonts w:hint="eastAsia"/>
              </w:rPr>
              <w:t>管</w:t>
            </w:r>
          </w:p>
        </w:tc>
        <w:tc>
          <w:tcPr>
            <w:tcW w:w="865" w:type="dxa"/>
            <w:noWrap w:val="0"/>
            <w:vAlign w:val="top"/>
          </w:tcPr>
          <w:p>
            <w:pPr>
              <w:adjustRightInd w:val="0"/>
              <w:snapToGrid w:val="0"/>
              <w:spacing w:before="50" w:after="50" w:line="440" w:lineRule="exact"/>
              <w:jc w:val="center"/>
              <w:rPr>
                <w:rFonts w:hint="eastAsia"/>
              </w:rPr>
            </w:pPr>
            <w:r>
              <w:rPr>
                <w:rFonts w:hint="eastAsia"/>
              </w:rPr>
              <w:t>M3</w:t>
            </w:r>
          </w:p>
        </w:tc>
        <w:tc>
          <w:tcPr>
            <w:tcW w:w="1183" w:type="dxa"/>
            <w:noWrap w:val="0"/>
            <w:vAlign w:val="top"/>
          </w:tcPr>
          <w:p>
            <w:pPr>
              <w:adjustRightInd w:val="0"/>
              <w:snapToGrid w:val="0"/>
              <w:spacing w:before="50" w:after="50" w:line="440" w:lineRule="exact"/>
              <w:jc w:val="center"/>
              <w:rPr>
                <w:rFonts w:hint="eastAsia"/>
              </w:rPr>
            </w:pPr>
            <w:r>
              <w:rPr>
                <w:rFonts w:hint="eastAsia"/>
              </w:rPr>
              <w:t>850</w:t>
            </w:r>
          </w:p>
        </w:tc>
        <w:tc>
          <w:tcPr>
            <w:tcW w:w="1183" w:type="dxa"/>
            <w:noWrap w:val="0"/>
            <w:vAlign w:val="top"/>
          </w:tcPr>
          <w:p>
            <w:pPr>
              <w:adjustRightInd w:val="0"/>
              <w:snapToGrid w:val="0"/>
              <w:spacing w:before="50" w:after="50" w:line="440" w:lineRule="exact"/>
              <w:jc w:val="center"/>
              <w:rPr>
                <w:rFonts w:hint="eastAsia"/>
              </w:rPr>
            </w:pPr>
            <w:r>
              <w:rPr>
                <w:rFonts w:hint="eastAsia"/>
              </w:rPr>
              <w:t>300</w:t>
            </w:r>
          </w:p>
        </w:tc>
        <w:tc>
          <w:tcPr>
            <w:tcW w:w="694" w:type="dxa"/>
            <w:noWrap w:val="0"/>
            <w:vAlign w:val="top"/>
          </w:tcPr>
          <w:p>
            <w:pPr>
              <w:adjustRightInd w:val="0"/>
              <w:snapToGrid w:val="0"/>
              <w:spacing w:before="50" w:after="50" w:line="440" w:lineRule="exact"/>
              <w:jc w:val="center"/>
              <w:rPr>
                <w:rFonts w:hint="eastAsia"/>
              </w:rPr>
            </w:pPr>
            <w:r>
              <w:rPr>
                <w:rFonts w:hint="eastAsia"/>
              </w:rPr>
              <w:t>150</w:t>
            </w:r>
          </w:p>
        </w:tc>
        <w:tc>
          <w:tcPr>
            <w:tcW w:w="694"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1400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M2</w:t>
            </w:r>
          </w:p>
        </w:tc>
        <w:tc>
          <w:tcPr>
            <w:tcW w:w="1183" w:type="dxa"/>
            <w:noWrap w:val="0"/>
            <w:vAlign w:val="top"/>
          </w:tcPr>
          <w:p>
            <w:pPr>
              <w:adjustRightInd w:val="0"/>
              <w:snapToGrid w:val="0"/>
              <w:spacing w:before="50" w:after="50" w:line="440" w:lineRule="exact"/>
              <w:jc w:val="center"/>
              <w:rPr>
                <w:rFonts w:hint="eastAsia"/>
              </w:rPr>
            </w:pPr>
            <w:r>
              <w:rPr>
                <w:rFonts w:hint="eastAsia"/>
              </w:rPr>
              <w:t>850</w:t>
            </w:r>
          </w:p>
        </w:tc>
        <w:tc>
          <w:tcPr>
            <w:tcW w:w="1183" w:type="dxa"/>
            <w:noWrap w:val="0"/>
            <w:vAlign w:val="top"/>
          </w:tcPr>
          <w:p>
            <w:pPr>
              <w:adjustRightInd w:val="0"/>
              <w:snapToGrid w:val="0"/>
              <w:spacing w:before="50" w:after="50" w:line="440" w:lineRule="exact"/>
              <w:jc w:val="center"/>
              <w:rPr>
                <w:rFonts w:hint="eastAsia"/>
              </w:rPr>
            </w:pPr>
            <w:r>
              <w:rPr>
                <w:rFonts w:hint="eastAsia"/>
              </w:rPr>
              <w:t>300</w:t>
            </w:r>
          </w:p>
        </w:tc>
        <w:tc>
          <w:tcPr>
            <w:tcW w:w="694"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1300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M1</w:t>
            </w:r>
          </w:p>
        </w:tc>
        <w:tc>
          <w:tcPr>
            <w:tcW w:w="1183" w:type="dxa"/>
            <w:noWrap w:val="0"/>
            <w:vAlign w:val="top"/>
          </w:tcPr>
          <w:p>
            <w:pPr>
              <w:adjustRightInd w:val="0"/>
              <w:snapToGrid w:val="0"/>
              <w:spacing w:before="50" w:after="50" w:line="440" w:lineRule="exact"/>
              <w:jc w:val="center"/>
              <w:rPr>
                <w:rFonts w:hint="eastAsia"/>
              </w:rPr>
            </w:pPr>
            <w:r>
              <w:rPr>
                <w:rFonts w:hint="eastAsia"/>
              </w:rPr>
              <w:t>850</w:t>
            </w:r>
          </w:p>
        </w:tc>
        <w:tc>
          <w:tcPr>
            <w:tcW w:w="1183" w:type="dxa"/>
            <w:noWrap w:val="0"/>
            <w:vAlign w:val="top"/>
          </w:tcPr>
          <w:p>
            <w:pPr>
              <w:adjustRightInd w:val="0"/>
              <w:snapToGrid w:val="0"/>
              <w:spacing w:before="50" w:after="50" w:line="440" w:lineRule="exact"/>
              <w:jc w:val="center"/>
              <w:rPr>
                <w:rFonts w:hint="eastAsia"/>
              </w:rPr>
            </w:pPr>
            <w:r>
              <w:rPr>
                <w:rFonts w:hint="eastAsia"/>
              </w:rPr>
              <w:t>300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1200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試用期</w:t>
            </w:r>
          </w:p>
        </w:tc>
        <w:tc>
          <w:tcPr>
            <w:tcW w:w="1183" w:type="dxa"/>
            <w:noWrap w:val="0"/>
            <w:vAlign w:val="top"/>
          </w:tcPr>
          <w:p>
            <w:pPr>
              <w:adjustRightInd w:val="0"/>
              <w:snapToGrid w:val="0"/>
              <w:spacing w:before="50" w:after="50" w:line="440" w:lineRule="exact"/>
              <w:jc w:val="center"/>
              <w:rPr>
                <w:rFonts w:hint="eastAsia"/>
              </w:rPr>
            </w:pPr>
            <w:r>
              <w:rPr>
                <w:rFonts w:hint="eastAsia"/>
              </w:rPr>
              <w:t>700</w:t>
            </w:r>
          </w:p>
        </w:tc>
        <w:tc>
          <w:tcPr>
            <w:tcW w:w="1183" w:type="dxa"/>
            <w:noWrap w:val="0"/>
            <w:vAlign w:val="top"/>
          </w:tcPr>
          <w:p>
            <w:pPr>
              <w:adjustRightInd w:val="0"/>
              <w:snapToGrid w:val="0"/>
              <w:spacing w:before="50" w:after="50" w:line="440" w:lineRule="exact"/>
              <w:jc w:val="center"/>
              <w:rPr>
                <w:rFonts w:hint="eastAsia"/>
              </w:rPr>
            </w:pPr>
            <w:r>
              <w:rPr>
                <w:rFonts w:hint="eastAsia"/>
              </w:rPr>
              <w:t>300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62" w:hRule="atLeast"/>
          <w:jc w:val="center"/>
        </w:trPr>
        <w:tc>
          <w:tcPr>
            <w:tcW w:w="898" w:type="dxa"/>
            <w:vMerge w:val="restart"/>
            <w:noWrap w:val="0"/>
            <w:vAlign w:val="center"/>
          </w:tcPr>
          <w:p>
            <w:pPr>
              <w:adjustRightInd w:val="0"/>
              <w:snapToGrid w:val="0"/>
              <w:spacing w:before="50" w:after="50" w:line="440" w:lineRule="exact"/>
              <w:jc w:val="center"/>
              <w:rPr>
                <w:rFonts w:hint="eastAsia"/>
              </w:rPr>
            </w:pPr>
            <w:r>
              <w:rPr>
                <w:rFonts w:hint="eastAsia"/>
              </w:rPr>
              <w:t>副</w:t>
            </w:r>
          </w:p>
          <w:p>
            <w:pPr>
              <w:adjustRightInd w:val="0"/>
              <w:snapToGrid w:val="0"/>
              <w:spacing w:before="50" w:after="50" w:line="440" w:lineRule="exact"/>
              <w:jc w:val="center"/>
              <w:rPr>
                <w:rFonts w:hint="eastAsia"/>
              </w:rPr>
            </w:pPr>
            <w:r>
              <w:rPr>
                <w:rFonts w:hint="eastAsia"/>
              </w:rPr>
              <w:t>主</w:t>
            </w:r>
          </w:p>
          <w:p>
            <w:pPr>
              <w:adjustRightInd w:val="0"/>
              <w:snapToGrid w:val="0"/>
              <w:spacing w:before="50" w:after="50" w:line="440" w:lineRule="exact"/>
              <w:jc w:val="center"/>
              <w:rPr>
                <w:rFonts w:hint="eastAsia"/>
              </w:rPr>
            </w:pPr>
            <w:r>
              <w:rPr>
                <w:rFonts w:hint="eastAsia"/>
              </w:rPr>
              <w:t>管</w:t>
            </w:r>
          </w:p>
        </w:tc>
        <w:tc>
          <w:tcPr>
            <w:tcW w:w="865" w:type="dxa"/>
            <w:noWrap w:val="0"/>
            <w:vAlign w:val="top"/>
          </w:tcPr>
          <w:p>
            <w:pPr>
              <w:adjustRightInd w:val="0"/>
              <w:snapToGrid w:val="0"/>
              <w:spacing w:before="50" w:after="50" w:line="440" w:lineRule="exact"/>
              <w:jc w:val="center"/>
              <w:rPr>
                <w:rFonts w:hint="eastAsia"/>
              </w:rPr>
            </w:pPr>
            <w:r>
              <w:rPr>
                <w:rFonts w:hint="eastAsia"/>
              </w:rPr>
              <w:t>AM3</w:t>
            </w:r>
          </w:p>
        </w:tc>
        <w:tc>
          <w:tcPr>
            <w:tcW w:w="1183" w:type="dxa"/>
            <w:noWrap w:val="0"/>
            <w:vAlign w:val="top"/>
          </w:tcPr>
          <w:p>
            <w:pPr>
              <w:adjustRightInd w:val="0"/>
              <w:snapToGrid w:val="0"/>
              <w:spacing w:before="50" w:after="50" w:line="440" w:lineRule="exact"/>
              <w:jc w:val="center"/>
              <w:rPr>
                <w:rFonts w:hint="eastAsia"/>
              </w:rPr>
            </w:pPr>
            <w:r>
              <w:rPr>
                <w:rFonts w:hint="eastAsia"/>
              </w:rPr>
              <w:t>650</w:t>
            </w:r>
          </w:p>
        </w:tc>
        <w:tc>
          <w:tcPr>
            <w:tcW w:w="1183" w:type="dxa"/>
            <w:noWrap w:val="0"/>
            <w:vAlign w:val="top"/>
          </w:tcPr>
          <w:p>
            <w:pPr>
              <w:adjustRightInd w:val="0"/>
              <w:snapToGrid w:val="0"/>
              <w:spacing w:before="50" w:after="50" w:line="440" w:lineRule="exact"/>
              <w:jc w:val="center"/>
              <w:rPr>
                <w:rFonts w:hint="eastAsia"/>
              </w:rPr>
            </w:pPr>
            <w:r>
              <w:rPr>
                <w:rFonts w:hint="eastAsia"/>
              </w:rPr>
              <w:t>200</w:t>
            </w:r>
          </w:p>
        </w:tc>
        <w:tc>
          <w:tcPr>
            <w:tcW w:w="694" w:type="dxa"/>
            <w:noWrap w:val="0"/>
            <w:vAlign w:val="top"/>
          </w:tcPr>
          <w:p>
            <w:pPr>
              <w:adjustRightInd w:val="0"/>
              <w:snapToGrid w:val="0"/>
              <w:spacing w:before="50" w:after="50" w:line="440" w:lineRule="exact"/>
              <w:jc w:val="center"/>
              <w:rPr>
                <w:rFonts w:hint="eastAsia"/>
              </w:rPr>
            </w:pPr>
            <w:r>
              <w:rPr>
                <w:rFonts w:hint="eastAsia"/>
              </w:rPr>
              <w:t>150</w:t>
            </w:r>
          </w:p>
        </w:tc>
        <w:tc>
          <w:tcPr>
            <w:tcW w:w="694"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1100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AM2</w:t>
            </w:r>
          </w:p>
        </w:tc>
        <w:tc>
          <w:tcPr>
            <w:tcW w:w="1183" w:type="dxa"/>
            <w:noWrap w:val="0"/>
            <w:vAlign w:val="top"/>
          </w:tcPr>
          <w:p>
            <w:pPr>
              <w:adjustRightInd w:val="0"/>
              <w:snapToGrid w:val="0"/>
              <w:spacing w:before="50" w:after="50" w:line="440" w:lineRule="exact"/>
              <w:jc w:val="center"/>
              <w:rPr>
                <w:rFonts w:hint="eastAsia"/>
              </w:rPr>
            </w:pPr>
            <w:r>
              <w:rPr>
                <w:rFonts w:hint="eastAsia"/>
              </w:rPr>
              <w:t>650</w:t>
            </w:r>
          </w:p>
        </w:tc>
        <w:tc>
          <w:tcPr>
            <w:tcW w:w="1183" w:type="dxa"/>
            <w:noWrap w:val="0"/>
            <w:vAlign w:val="top"/>
          </w:tcPr>
          <w:p>
            <w:pPr>
              <w:adjustRightInd w:val="0"/>
              <w:snapToGrid w:val="0"/>
              <w:spacing w:before="50" w:after="50" w:line="440" w:lineRule="exact"/>
              <w:jc w:val="center"/>
              <w:rPr>
                <w:rFonts w:hint="eastAsia"/>
              </w:rPr>
            </w:pPr>
            <w:r>
              <w:rPr>
                <w:rFonts w:hint="eastAsia"/>
              </w:rPr>
              <w:t>200</w:t>
            </w:r>
          </w:p>
        </w:tc>
        <w:tc>
          <w:tcPr>
            <w:tcW w:w="694"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1000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AM1</w:t>
            </w:r>
          </w:p>
        </w:tc>
        <w:tc>
          <w:tcPr>
            <w:tcW w:w="1183" w:type="dxa"/>
            <w:noWrap w:val="0"/>
            <w:vAlign w:val="top"/>
          </w:tcPr>
          <w:p>
            <w:pPr>
              <w:adjustRightInd w:val="0"/>
              <w:snapToGrid w:val="0"/>
              <w:spacing w:before="50" w:after="50" w:line="440" w:lineRule="exact"/>
              <w:jc w:val="center"/>
              <w:rPr>
                <w:rFonts w:hint="eastAsia"/>
              </w:rPr>
            </w:pPr>
            <w:r>
              <w:rPr>
                <w:rFonts w:hint="eastAsia"/>
              </w:rPr>
              <w:t>650</w:t>
            </w:r>
          </w:p>
        </w:tc>
        <w:tc>
          <w:tcPr>
            <w:tcW w:w="1183" w:type="dxa"/>
            <w:noWrap w:val="0"/>
            <w:vAlign w:val="top"/>
          </w:tcPr>
          <w:p>
            <w:pPr>
              <w:adjustRightInd w:val="0"/>
              <w:snapToGrid w:val="0"/>
              <w:spacing w:before="50" w:after="50" w:line="440" w:lineRule="exact"/>
              <w:jc w:val="center"/>
              <w:rPr>
                <w:rFonts w:hint="eastAsia"/>
              </w:rPr>
            </w:pPr>
            <w:r>
              <w:rPr>
                <w:rFonts w:hint="eastAsia"/>
              </w:rPr>
              <w:t>200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900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試用期</w:t>
            </w:r>
          </w:p>
        </w:tc>
        <w:tc>
          <w:tcPr>
            <w:tcW w:w="1183" w:type="dxa"/>
            <w:noWrap w:val="0"/>
            <w:vAlign w:val="top"/>
          </w:tcPr>
          <w:p>
            <w:pPr>
              <w:adjustRightInd w:val="0"/>
              <w:snapToGrid w:val="0"/>
              <w:spacing w:before="50" w:after="50" w:line="440" w:lineRule="exact"/>
              <w:jc w:val="center"/>
              <w:rPr>
                <w:rFonts w:hint="eastAsia"/>
              </w:rPr>
            </w:pPr>
            <w:r>
              <w:rPr>
                <w:rFonts w:hint="eastAsia"/>
              </w:rPr>
              <w:t>500</w:t>
            </w:r>
          </w:p>
        </w:tc>
        <w:tc>
          <w:tcPr>
            <w:tcW w:w="1183" w:type="dxa"/>
            <w:noWrap w:val="0"/>
            <w:vAlign w:val="top"/>
          </w:tcPr>
          <w:p>
            <w:pPr>
              <w:adjustRightInd w:val="0"/>
              <w:snapToGrid w:val="0"/>
              <w:spacing w:before="50" w:after="50" w:line="440" w:lineRule="exact"/>
              <w:jc w:val="center"/>
              <w:rPr>
                <w:rFonts w:hint="eastAsia"/>
              </w:rPr>
            </w:pPr>
            <w:r>
              <w:rPr>
                <w:rFonts w:hint="eastAsia"/>
              </w:rPr>
              <w:t>200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700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47" w:hRule="atLeast"/>
          <w:jc w:val="center"/>
        </w:trPr>
        <w:tc>
          <w:tcPr>
            <w:tcW w:w="898" w:type="dxa"/>
            <w:vMerge w:val="restart"/>
            <w:noWrap w:val="0"/>
            <w:vAlign w:val="center"/>
          </w:tcPr>
          <w:p>
            <w:pPr>
              <w:adjustRightInd w:val="0"/>
              <w:snapToGrid w:val="0"/>
              <w:spacing w:before="50" w:after="50" w:line="440" w:lineRule="exact"/>
              <w:jc w:val="center"/>
              <w:rPr>
                <w:rFonts w:hint="eastAsia"/>
              </w:rPr>
            </w:pPr>
            <w:r>
              <w:rPr>
                <w:rFonts w:hint="eastAsia"/>
              </w:rPr>
              <w:t>職</w:t>
            </w:r>
          </w:p>
          <w:p>
            <w:pPr>
              <w:adjustRightInd w:val="0"/>
              <w:snapToGrid w:val="0"/>
              <w:spacing w:before="50" w:after="50" w:line="440" w:lineRule="exact"/>
              <w:jc w:val="center"/>
              <w:rPr>
                <w:rFonts w:hint="eastAsia"/>
              </w:rPr>
            </w:pPr>
            <w:r>
              <w:rPr>
                <w:rFonts w:hint="eastAsia"/>
              </w:rPr>
              <w:t>員</w:t>
            </w:r>
          </w:p>
        </w:tc>
        <w:tc>
          <w:tcPr>
            <w:tcW w:w="865" w:type="dxa"/>
            <w:noWrap w:val="0"/>
            <w:vAlign w:val="top"/>
          </w:tcPr>
          <w:p>
            <w:pPr>
              <w:adjustRightInd w:val="0"/>
              <w:snapToGrid w:val="0"/>
              <w:spacing w:before="50" w:after="50" w:line="440" w:lineRule="exact"/>
              <w:jc w:val="center"/>
              <w:rPr>
                <w:rFonts w:hint="eastAsia"/>
              </w:rPr>
            </w:pPr>
            <w:r>
              <w:rPr>
                <w:rFonts w:hint="eastAsia"/>
              </w:rPr>
              <w:t>S3</w:t>
            </w:r>
          </w:p>
        </w:tc>
        <w:tc>
          <w:tcPr>
            <w:tcW w:w="1183" w:type="dxa"/>
            <w:noWrap w:val="0"/>
            <w:vAlign w:val="top"/>
          </w:tcPr>
          <w:p>
            <w:pPr>
              <w:adjustRightInd w:val="0"/>
              <w:snapToGrid w:val="0"/>
              <w:spacing w:before="50" w:after="50" w:line="440" w:lineRule="exact"/>
              <w:jc w:val="center"/>
              <w:rPr>
                <w:rFonts w:hint="eastAsia"/>
              </w:rPr>
            </w:pPr>
            <w:r>
              <w:rPr>
                <w:rFonts w:hint="eastAsia"/>
              </w:rPr>
              <w:t>450</w:t>
            </w:r>
          </w:p>
        </w:tc>
        <w:tc>
          <w:tcPr>
            <w:tcW w:w="1183"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r>
              <w:rPr>
                <w:rFonts w:hint="eastAsia"/>
              </w:rPr>
              <w:t>150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750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S2</w:t>
            </w:r>
          </w:p>
        </w:tc>
        <w:tc>
          <w:tcPr>
            <w:tcW w:w="1183" w:type="dxa"/>
            <w:noWrap w:val="0"/>
            <w:vAlign w:val="top"/>
          </w:tcPr>
          <w:p>
            <w:pPr>
              <w:adjustRightInd w:val="0"/>
              <w:snapToGrid w:val="0"/>
              <w:spacing w:before="50" w:after="50" w:line="440" w:lineRule="exact"/>
              <w:jc w:val="center"/>
              <w:rPr>
                <w:rFonts w:hint="eastAsia"/>
              </w:rPr>
            </w:pPr>
            <w:r>
              <w:rPr>
                <w:rFonts w:hint="eastAsia"/>
              </w:rPr>
              <w:t>450</w:t>
            </w:r>
          </w:p>
        </w:tc>
        <w:tc>
          <w:tcPr>
            <w:tcW w:w="1183"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700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S1</w:t>
            </w:r>
          </w:p>
        </w:tc>
        <w:tc>
          <w:tcPr>
            <w:tcW w:w="1183" w:type="dxa"/>
            <w:noWrap w:val="0"/>
            <w:vAlign w:val="top"/>
          </w:tcPr>
          <w:p>
            <w:pPr>
              <w:adjustRightInd w:val="0"/>
              <w:snapToGrid w:val="0"/>
              <w:spacing w:before="50" w:after="50" w:line="440" w:lineRule="exact"/>
              <w:jc w:val="center"/>
              <w:rPr>
                <w:rFonts w:hint="eastAsia"/>
              </w:rPr>
            </w:pPr>
            <w:r>
              <w:rPr>
                <w:rFonts w:hint="eastAsia"/>
              </w:rPr>
              <w:t>450</w:t>
            </w:r>
          </w:p>
        </w:tc>
        <w:tc>
          <w:tcPr>
            <w:tcW w:w="1183"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r>
              <w:rPr>
                <w:rFonts w:hint="eastAsia"/>
              </w:rPr>
              <w:t>50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600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140" w:hRule="atLeast"/>
          <w:jc w:val="center"/>
        </w:trPr>
        <w:tc>
          <w:tcPr>
            <w:tcW w:w="898" w:type="dxa"/>
            <w:vMerge w:val="continue"/>
            <w:noWrap w:val="0"/>
            <w:vAlign w:val="top"/>
          </w:tcPr>
          <w:p>
            <w:pPr>
              <w:adjustRightInd w:val="0"/>
              <w:snapToGrid w:val="0"/>
              <w:spacing w:before="50" w:after="50" w:line="440" w:lineRule="exact"/>
              <w:jc w:val="center"/>
              <w:rPr>
                <w:rFonts w:hint="eastAsia"/>
              </w:rPr>
            </w:pPr>
          </w:p>
        </w:tc>
        <w:tc>
          <w:tcPr>
            <w:tcW w:w="865" w:type="dxa"/>
            <w:noWrap w:val="0"/>
            <w:vAlign w:val="top"/>
          </w:tcPr>
          <w:p>
            <w:pPr>
              <w:adjustRightInd w:val="0"/>
              <w:snapToGrid w:val="0"/>
              <w:spacing w:before="50" w:after="50" w:line="440" w:lineRule="exact"/>
              <w:jc w:val="center"/>
              <w:rPr>
                <w:rFonts w:hint="eastAsia"/>
              </w:rPr>
            </w:pPr>
            <w:r>
              <w:rPr>
                <w:rFonts w:hint="eastAsia"/>
              </w:rPr>
              <w:t>試用期</w:t>
            </w:r>
          </w:p>
        </w:tc>
        <w:tc>
          <w:tcPr>
            <w:tcW w:w="1183" w:type="dxa"/>
            <w:noWrap w:val="0"/>
            <w:vAlign w:val="top"/>
          </w:tcPr>
          <w:p>
            <w:pPr>
              <w:adjustRightInd w:val="0"/>
              <w:snapToGrid w:val="0"/>
              <w:spacing w:before="50" w:after="50" w:line="440" w:lineRule="exact"/>
              <w:jc w:val="center"/>
              <w:rPr>
                <w:rFonts w:hint="eastAsia"/>
              </w:rPr>
            </w:pPr>
            <w:r>
              <w:rPr>
                <w:rFonts w:hint="eastAsia"/>
              </w:rPr>
              <w:t>400</w:t>
            </w:r>
          </w:p>
        </w:tc>
        <w:tc>
          <w:tcPr>
            <w:tcW w:w="1183" w:type="dxa"/>
            <w:noWrap w:val="0"/>
            <w:vAlign w:val="top"/>
          </w:tcPr>
          <w:p>
            <w:pPr>
              <w:adjustRightInd w:val="0"/>
              <w:snapToGrid w:val="0"/>
              <w:spacing w:before="50" w:after="50" w:line="440" w:lineRule="exact"/>
              <w:jc w:val="center"/>
              <w:rPr>
                <w:rFonts w:hint="eastAsia"/>
              </w:rPr>
            </w:pPr>
            <w:r>
              <w:rPr>
                <w:rFonts w:hint="eastAsia"/>
              </w:rPr>
              <w:t>100</w:t>
            </w: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694" w:type="dxa"/>
            <w:noWrap w:val="0"/>
            <w:vAlign w:val="top"/>
          </w:tcPr>
          <w:p>
            <w:pPr>
              <w:adjustRightInd w:val="0"/>
              <w:snapToGrid w:val="0"/>
              <w:spacing w:before="50" w:after="50" w:line="440" w:lineRule="exact"/>
              <w:jc w:val="center"/>
              <w:rPr>
                <w:rFonts w:hint="eastAsia"/>
              </w:rPr>
            </w:pPr>
          </w:p>
        </w:tc>
        <w:tc>
          <w:tcPr>
            <w:tcW w:w="933" w:type="dxa"/>
            <w:noWrap w:val="0"/>
            <w:vAlign w:val="top"/>
          </w:tcPr>
          <w:p>
            <w:pPr>
              <w:adjustRightInd w:val="0"/>
              <w:snapToGrid w:val="0"/>
              <w:spacing w:before="50" w:after="50" w:line="440" w:lineRule="exact"/>
              <w:jc w:val="center"/>
              <w:rPr>
                <w:rFonts w:hint="eastAsia"/>
              </w:rPr>
            </w:pPr>
            <w:r>
              <w:rPr>
                <w:rFonts w:hint="eastAsia"/>
              </w:rPr>
              <w:t>500</w:t>
            </w:r>
          </w:p>
        </w:tc>
      </w:tr>
    </w:tbl>
    <w:p>
      <w:pPr>
        <w:adjustRightInd w:val="0"/>
        <w:snapToGrid w:val="0"/>
        <w:spacing w:before="50" w:after="50" w:line="440" w:lineRule="exact"/>
        <w:rPr>
          <w:rFonts w:hint="eastAsia"/>
        </w:rPr>
      </w:pPr>
    </w:p>
    <w:p>
      <w:pPr>
        <w:adjustRightInd w:val="0"/>
        <w:snapToGrid w:val="0"/>
        <w:spacing w:before="50" w:after="50" w:line="420" w:lineRule="exact"/>
        <w:ind w:left="178" w:leftChars="85" w:right="183" w:rightChars="87"/>
        <w:rPr>
          <w:rFonts w:hint="eastAsia"/>
        </w:rPr>
      </w:pPr>
      <w:r>
        <mc:AlternateContent>
          <mc:Choice Requires="wps">
            <w:drawing>
              <wp:anchor distT="0" distB="0" distL="114300" distR="114300" simplePos="0" relativeHeight="251793408" behindDoc="0" locked="0" layoutInCell="1" allowOverlap="1">
                <wp:simplePos x="0" y="0"/>
                <wp:positionH relativeFrom="column">
                  <wp:posOffset>3886200</wp:posOffset>
                </wp:positionH>
                <wp:positionV relativeFrom="paragraph">
                  <wp:posOffset>172085</wp:posOffset>
                </wp:positionV>
                <wp:extent cx="228600" cy="0"/>
                <wp:effectExtent l="0" t="38100" r="0" b="38100"/>
                <wp:wrapNone/>
                <wp:docPr id="1" name="直接連線符 1"/>
                <wp:cNvGraphicFramePr/>
                <a:graphic xmlns:a="http://schemas.openxmlformats.org/drawingml/2006/main">
                  <a:graphicData uri="http://schemas.microsoft.com/office/word/2010/wordprocessingShape">
                    <wps:wsp>
                      <wps:cNvSp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06pt;margin-top:13.55pt;height:0pt;width:18pt;z-index:251793408;mso-width-relative:page;mso-height-relative:page;" filled="f" coordsize="21600,21600" o:gfxdata="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fY4RzYAAAACQEAAA8A&#10;AAAAAAAAAQAgAAAAIgAAAGRycy9kb3ducmV2LnhtbFBLAQIUABQAAAAIAIdO4kA9Mdta3gEAAJkD&#10;AAAOAAAAAAAAAAEAIAAAACcBAABkcnMvZTJvRG9jLnhtbFBLBQYAAAAABgAGAFkBAAB3BQAAAAA=&#10;">
                <v:path arrowok="t"/>
                <v:fill on="f" focussize="0,0"/>
                <v:stroke endarrow="block"/>
                <v:imagedata o:title=""/>
                <o:lock v:ext="edit"/>
              </v:line>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2857500</wp:posOffset>
                </wp:positionH>
                <wp:positionV relativeFrom="paragraph">
                  <wp:posOffset>172085</wp:posOffset>
                </wp:positionV>
                <wp:extent cx="228600" cy="0"/>
                <wp:effectExtent l="0" t="38100" r="0" b="38100"/>
                <wp:wrapNone/>
                <wp:docPr id="2" name="直接連線符 2"/>
                <wp:cNvGraphicFramePr/>
                <a:graphic xmlns:a="http://schemas.openxmlformats.org/drawingml/2006/main">
                  <a:graphicData uri="http://schemas.microsoft.com/office/word/2010/wordprocessingShape">
                    <wps:wsp>
                      <wps:cNvSp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5pt;margin-top:13.55pt;height:0pt;width:18pt;z-index:251792384;mso-width-relative:page;mso-height-relative:page;" filled="f" coordsize="21600,21600" o:gfxdata="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Hd5/9kAAAAJAQAA&#10;DwAAAAAAAAABACAAAAAiAAAAZHJzL2Rvd25yZXYueG1sUEsBAhQAFAAAAAgAh07iQHVV/fLfAQAA&#10;mQMAAA4AAAAAAAAAAQAgAAAAKAEAAGRycy9lMm9Eb2MueG1sUEsFBgAAAAAGAAYAWQEAAHkFAAAA&#10;AA==&#10;">
                <v:path arrowok="t"/>
                <v:fill on="f" focussize="0,0"/>
                <v:stroke endarrow="block"/>
                <v:imagedata o:title=""/>
                <o:lock v:ext="edit"/>
              </v:line>
            </w:pict>
          </mc:Fallback>
        </mc:AlternateContent>
      </w:r>
      <w:bookmarkStart w:id="0" w:name="_GoBack"/>
      <w:r>
        <mc:AlternateContent>
          <mc:Choice Requires="wps">
            <w:drawing>
              <wp:anchor distT="0" distB="0" distL="114300" distR="114300" simplePos="0" relativeHeight="251794432" behindDoc="0" locked="0" layoutInCell="1" allowOverlap="1">
                <wp:simplePos x="0" y="0"/>
                <wp:positionH relativeFrom="column">
                  <wp:posOffset>4800600</wp:posOffset>
                </wp:positionH>
                <wp:positionV relativeFrom="paragraph">
                  <wp:posOffset>172085</wp:posOffset>
                </wp:positionV>
                <wp:extent cx="228600" cy="0"/>
                <wp:effectExtent l="0" t="38100" r="0" b="38100"/>
                <wp:wrapNone/>
                <wp:docPr id="3" name="直接連線符 3"/>
                <wp:cNvGraphicFramePr/>
                <a:graphic xmlns:a="http://schemas.openxmlformats.org/drawingml/2006/main">
                  <a:graphicData uri="http://schemas.microsoft.com/office/word/2010/wordprocessingShape">
                    <wps:wsp>
                      <wps:cNvSp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78pt;margin-top:13.55pt;height:0pt;width:18pt;z-index:251794432;mso-width-relative:page;mso-height-relative:page;" filled="f" coordsize="21600,21600" o:gfxdata="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GfFRrZAAAACQEA&#10;AA8AAAAAAAAAAQAgAAAAIgAAAGRycy9kb3ducmV2LnhtbFBLAQIUABQAAAAIAIdO4kByi88j4AEA&#10;AJkDAAAOAAAAAAAAAAEAIAAAACgBAABkcnMvZTJvRG9jLnhtbFBLBQYAAAAABgAGAFkBAAB6BQAA&#10;AAA=&#10;">
                <v:path arrowok="t"/>
                <v:fill on="f" focussize="0,0"/>
                <v:stroke endarrow="block"/>
                <v:imagedata o:title=""/>
                <o:lock v:ext="edit"/>
              </v:line>
            </w:pict>
          </mc:Fallback>
        </mc:AlternateContent>
      </w:r>
      <w:bookmarkEnd w:id="0"/>
      <w:r>
        <w:rPr>
          <w:rFonts w:hint="eastAsia"/>
        </w:rPr>
        <w:t>(1)</w:t>
      </w:r>
      <w:r>
        <w:rPr>
          <w:rFonts w:hint="eastAsia"/>
        </w:rPr>
        <w:tab/>
      </w:r>
      <w:r>
        <w:rPr>
          <w:rFonts w:hint="eastAsia"/>
        </w:rPr>
        <w:t>學校教師、員工薪資成長流程：職員（S）   副主管（AM）   主管（M）   副校長（VP）</w:t>
      </w:r>
    </w:p>
    <w:p>
      <w:pPr>
        <w:adjustRightInd w:val="0"/>
        <w:snapToGrid w:val="0"/>
        <w:spacing w:before="50" w:after="50" w:line="420" w:lineRule="exact"/>
        <w:ind w:left="178" w:leftChars="40" w:right="183" w:rightChars="87" w:hanging="94" w:hangingChars="45"/>
        <w:rPr>
          <w:rFonts w:hint="eastAsia"/>
        </w:rPr>
      </w:pPr>
      <w:r>
        <w:rPr>
          <w:rFonts w:hint="eastAsia"/>
        </w:rPr>
        <w:t xml:space="preserve">(2) </w:t>
      </w:r>
      <w:r>
        <w:rPr>
          <w:rFonts w:hint="eastAsia"/>
        </w:rPr>
        <w:tab/>
      </w:r>
      <w:r>
        <w:rPr>
          <w:rFonts w:hint="eastAsia"/>
        </w:rPr>
        <w:t>應聘人員應聘中層或高層者，均應自試用期，試用期限通常為三個月，（試用期內工資只含基本工資）試用期一過，即按人員薪資成長流程執行。</w:t>
      </w:r>
    </w:p>
    <w:p>
      <w:pPr>
        <w:adjustRightInd w:val="0"/>
        <w:snapToGrid w:val="0"/>
        <w:spacing w:before="50" w:after="50" w:line="420" w:lineRule="exact"/>
        <w:ind w:right="183" w:rightChars="87" w:firstLine="210" w:firstLineChars="100"/>
        <w:rPr>
          <w:rFonts w:hint="eastAsia"/>
        </w:rPr>
      </w:pPr>
      <w:r>
        <w:rPr>
          <w:rFonts w:hint="eastAsia"/>
        </w:rPr>
        <w:t xml:space="preserve">(3) </w:t>
      </w:r>
      <w:r>
        <w:rPr>
          <w:rFonts w:hint="eastAsia"/>
        </w:rPr>
        <w:tab/>
      </w:r>
      <w:r>
        <w:rPr>
          <w:rFonts w:hint="eastAsia"/>
        </w:rPr>
        <w:t>此薪資標準是以能力而非資歷作為基本評定標準。</w:t>
      </w:r>
    </w:p>
    <w:p>
      <w:pPr>
        <w:adjustRightInd w:val="0"/>
        <w:snapToGrid w:val="0"/>
        <w:spacing w:before="50" w:after="50" w:line="420" w:lineRule="exact"/>
        <w:ind w:left="84" w:leftChars="28" w:right="183" w:rightChars="87" w:hanging="25" w:hangingChars="12"/>
        <w:rPr>
          <w:rFonts w:hint="eastAsia"/>
        </w:rPr>
      </w:pPr>
      <w:r>
        <w:rPr>
          <w:rFonts w:hint="eastAsia"/>
        </w:rPr>
        <w:t>(4)</w:t>
      </w:r>
      <w:r>
        <w:rPr>
          <w:rFonts w:hint="eastAsia"/>
        </w:rPr>
        <w:tab/>
      </w:r>
      <w:r>
        <w:rPr>
          <w:rFonts w:hint="eastAsia"/>
        </w:rPr>
        <w:t xml:space="preserve">  上表中的級別工資和職務津貼為參考數,主管校領導可以根據實際情況進行適當的調整,但須與人事副校長討論決定。</w:t>
      </w:r>
    </w:p>
    <w:p>
      <w:pPr>
        <w:adjustRightInd w:val="0"/>
        <w:snapToGrid w:val="0"/>
        <w:spacing w:before="50" w:after="50" w:line="420" w:lineRule="exact"/>
        <w:ind w:left="84" w:leftChars="28" w:right="183" w:rightChars="87" w:hanging="25" w:hangingChars="12"/>
        <w:rPr>
          <w:rFonts w:hint="eastAsia"/>
        </w:rPr>
      </w:pPr>
      <w:r>
        <w:rPr>
          <w:rFonts w:hint="eastAsia"/>
        </w:rPr>
        <w:t>(5)  在職教師、員工工作滿一年後，每年每月補助20元年功津貼; 副主管以上人教師、員工作滿一年後，每年每月補助30元津貼。</w:t>
      </w:r>
    </w:p>
    <w:p>
      <w:pPr>
        <w:adjustRightInd w:val="0"/>
        <w:snapToGrid w:val="0"/>
        <w:spacing w:before="50" w:after="50" w:line="420" w:lineRule="exact"/>
        <w:ind w:left="84" w:leftChars="28" w:right="183" w:rightChars="87" w:hanging="25" w:hangingChars="12"/>
        <w:rPr>
          <w:rFonts w:hint="eastAsia"/>
        </w:rPr>
      </w:pPr>
      <w:r>
        <w:rPr>
          <w:rFonts w:hint="eastAsia"/>
        </w:rPr>
        <w:t>(6)</w:t>
      </w:r>
      <w:r>
        <w:rPr>
          <w:rFonts w:hint="eastAsia"/>
        </w:rPr>
        <w:tab/>
      </w:r>
      <w:r>
        <w:rPr>
          <w:rFonts w:hint="eastAsia"/>
        </w:rPr>
        <w:t xml:space="preserve"> 每年元月進行教師、員工綜合考評一次，根據考評結果決定職位升降及相應工資調整，副主管以上升遷及工資調整由校領導共同商議決定，調整後，人力資源部負責與教師、員工變更勞動合同，並將晉升人員名單公佈在告示欄。</w:t>
      </w:r>
    </w:p>
    <w:p>
      <w:pPr>
        <w:pStyle w:val="2"/>
        <w:spacing w:line="420" w:lineRule="exact"/>
        <w:ind w:left="0" w:leftChars="0" w:firstLine="420" w:firstLineChars="200"/>
        <w:rPr>
          <w:rFonts w:hint="eastAsia"/>
        </w:rPr>
      </w:pPr>
      <w:r>
        <w:rPr>
          <w:rFonts w:hint="eastAsia"/>
        </w:rPr>
        <w:t>在特殊情況下，各部門校領導也可自己決定在一年之中的任何時候給予屬下晉升的機會，但涉及副主管以上的升遷及工資調整在決定前須與其他校領導商討。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81FF7"/>
    <w:rsid w:val="5D581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lock Text"/>
    <w:basedOn w:val="1"/>
    <w:uiPriority w:val="0"/>
    <w:pPr>
      <w:adjustRightInd w:val="0"/>
      <w:snapToGrid w:val="0"/>
      <w:spacing w:before="50" w:after="50" w:line="440" w:lineRule="exact"/>
      <w:ind w:left="420" w:leftChars="200" w:right="183" w:rightChars="87" w:firstLine="479" w:firstLineChars="228"/>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簡報雲PPT</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2019-09-09T09:08:00Z</dcterms:created>
  <dc:creator>簡報雲PPT</dc:creator>
  <cp:lastModifiedBy>簡報雲PPT</cp:lastModifiedBy>
  <dcterms:modified xsi:type="dcterms:W3CDTF">2019-09-09T09:08:43Z</dcterms:modified>
  <cp:revision>1</cp:revision>
</cp:coreProperties>
</file>