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Cs w:val="36"/>
        </w:rPr>
      </w:pPr>
      <w:r>
        <w:rPr>
          <w:rFonts w:hint="eastAsia"/>
          <w:b/>
          <w:szCs w:val="36"/>
        </w:rPr>
        <w:t>總務處人員</w:t>
      </w:r>
      <w:r>
        <w:rPr>
          <w:rFonts w:hint="eastAsia"/>
          <w:b/>
          <w:szCs w:val="36"/>
          <w:u w:val="single"/>
        </w:rPr>
        <w:t xml:space="preserve">    </w:t>
      </w:r>
      <w:r>
        <w:rPr>
          <w:rFonts w:hint="eastAsia"/>
          <w:b/>
          <w:szCs w:val="36"/>
        </w:rPr>
        <w:t>月份考核表</w:t>
      </w:r>
    </w:p>
    <w:p>
      <w:pPr>
        <w:rPr>
          <w:rFonts w:hint="eastAsia"/>
          <w:szCs w:val="18"/>
        </w:rPr>
      </w:pPr>
      <w:r>
        <w:rPr>
          <w:rFonts w:hint="eastAsia"/>
          <w:szCs w:val="18"/>
        </w:rPr>
        <w:t>編號:</w:t>
      </w:r>
    </w:p>
    <w:tbl>
      <w:tblPr>
        <w:tblStyle w:val="2"/>
        <w:tblW w:w="83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006"/>
        <w:gridCol w:w="3480"/>
        <w:gridCol w:w="1814"/>
        <w:gridCol w:w="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姓名：</w:t>
            </w:r>
          </w:p>
        </w:tc>
        <w:tc>
          <w:tcPr>
            <w:tcW w:w="1006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性別：</w:t>
            </w:r>
          </w:p>
        </w:tc>
        <w:tc>
          <w:tcPr>
            <w:tcW w:w="3480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職位：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入職時間:</w:t>
            </w: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考核方向</w:t>
            </w:r>
          </w:p>
        </w:tc>
        <w:tc>
          <w:tcPr>
            <w:tcW w:w="4486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具體事項</w:t>
            </w:r>
          </w:p>
        </w:tc>
        <w:tc>
          <w:tcPr>
            <w:tcW w:w="1814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考核情況說明</w:t>
            </w: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vMerge w:val="restart"/>
            <w:noWrap w:val="0"/>
            <w:vAlign w:val="center"/>
          </w:tcPr>
          <w:p>
            <w:pPr>
              <w:ind w:firstLine="210" w:firstLineChars="100"/>
              <w:rPr>
                <w:rFonts w:hint="eastAsia"/>
              </w:rPr>
            </w:pPr>
            <w:r>
              <w:rPr>
                <w:rFonts w:hint="eastAsia"/>
              </w:rPr>
              <w:t>非專業要求</w:t>
            </w:r>
          </w:p>
          <w:p>
            <w:pPr>
              <w:ind w:firstLine="210" w:firstLineChars="100"/>
              <w:rPr>
                <w:rFonts w:hint="eastAsia"/>
              </w:rPr>
            </w:pPr>
            <w:r>
              <w:rPr>
                <w:rFonts w:hint="eastAsia"/>
              </w:rPr>
              <w:t>15分</w:t>
            </w:r>
          </w:p>
        </w:tc>
        <w:tc>
          <w:tcPr>
            <w:tcW w:w="448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1、儀容儀表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vMerge w:val="continue"/>
            <w:noWrap w:val="0"/>
            <w:vAlign w:val="center"/>
          </w:tcPr>
          <w:p>
            <w:pPr>
              <w:ind w:firstLine="210" w:firstLineChars="100"/>
              <w:rPr>
                <w:rFonts w:hint="eastAsia"/>
              </w:rPr>
            </w:pPr>
          </w:p>
        </w:tc>
        <w:tc>
          <w:tcPr>
            <w:tcW w:w="448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2、語言表達能力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vMerge w:val="continue"/>
            <w:noWrap w:val="0"/>
            <w:vAlign w:val="center"/>
          </w:tcPr>
          <w:p>
            <w:pPr>
              <w:ind w:firstLine="210" w:firstLineChars="100"/>
              <w:rPr>
                <w:rFonts w:hint="eastAsia"/>
              </w:rPr>
            </w:pPr>
          </w:p>
        </w:tc>
        <w:tc>
          <w:tcPr>
            <w:tcW w:w="448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3、心態：積極主動、吃苦耐勞、任勞任怨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vMerge w:val="continue"/>
            <w:noWrap w:val="0"/>
            <w:vAlign w:val="center"/>
          </w:tcPr>
          <w:p>
            <w:pPr>
              <w:ind w:firstLine="210" w:firstLineChars="100"/>
              <w:rPr>
                <w:rFonts w:hint="eastAsia"/>
              </w:rPr>
            </w:pPr>
          </w:p>
        </w:tc>
        <w:tc>
          <w:tcPr>
            <w:tcW w:w="448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4、所在分校衛生環境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vMerge w:val="continue"/>
            <w:noWrap w:val="0"/>
            <w:vAlign w:val="center"/>
          </w:tcPr>
          <w:p>
            <w:pPr>
              <w:ind w:firstLine="210" w:firstLineChars="100"/>
              <w:rPr>
                <w:rFonts w:hint="eastAsia"/>
              </w:rPr>
            </w:pPr>
          </w:p>
        </w:tc>
        <w:tc>
          <w:tcPr>
            <w:tcW w:w="448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5、考勤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vMerge w:val="restart"/>
            <w:noWrap w:val="0"/>
            <w:vAlign w:val="center"/>
          </w:tcPr>
          <w:p>
            <w:pPr>
              <w:ind w:firstLine="210" w:firstLineChars="100"/>
              <w:rPr>
                <w:rFonts w:hint="eastAsia"/>
              </w:rPr>
            </w:pPr>
            <w:r>
              <w:rPr>
                <w:rFonts w:hint="eastAsia"/>
              </w:rPr>
              <w:t>專業知識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20分</w:t>
            </w:r>
          </w:p>
        </w:tc>
        <w:tc>
          <w:tcPr>
            <w:tcW w:w="448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1、對倉庫儲存物的瞭解，掌握程度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48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2、常用物資的採購特點，採購週期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48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3、倉管的基本常識（防潮，防壓，物品歸類擺放等）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48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4、部門及分校物資採購週期，採購的可能性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4486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5、每月對庫存物資的清點盤存，本月庫存及下月預算</w:t>
            </w:r>
          </w:p>
        </w:tc>
        <w:tc>
          <w:tcPr>
            <w:tcW w:w="181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vMerge w:val="restart"/>
            <w:noWrap w:val="0"/>
            <w:vAlign w:val="center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專業能力</w:t>
            </w:r>
          </w:p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50分</w:t>
            </w:r>
          </w:p>
        </w:tc>
        <w:tc>
          <w:tcPr>
            <w:tcW w:w="4486" w:type="dxa"/>
            <w:gridSpan w:val="2"/>
            <w:noWrap w:val="0"/>
            <w:vAlign w:val="center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1、交記錄結果能力：入庫登記準確程度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486" w:type="dxa"/>
            <w:gridSpan w:val="2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出庫物資登記準確程度</w:t>
            </w:r>
          </w:p>
        </w:tc>
        <w:tc>
          <w:tcPr>
            <w:tcW w:w="1814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486" w:type="dxa"/>
            <w:gridSpan w:val="2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2、倉庫管理能力：或缺物品的及時統計能力</w:t>
            </w:r>
          </w:p>
        </w:tc>
        <w:tc>
          <w:tcPr>
            <w:tcW w:w="1814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486" w:type="dxa"/>
            <w:gridSpan w:val="2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物資採購的及時性及所需時間的準確性</w:t>
            </w:r>
          </w:p>
        </w:tc>
        <w:tc>
          <w:tcPr>
            <w:tcW w:w="1814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486" w:type="dxa"/>
            <w:gridSpan w:val="2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3、協調能力：與各部門的溝通協調能力</w:t>
            </w:r>
          </w:p>
        </w:tc>
        <w:tc>
          <w:tcPr>
            <w:tcW w:w="1814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486" w:type="dxa"/>
            <w:gridSpan w:val="2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與分校人員的及時溝通與合作能力</w:t>
            </w:r>
          </w:p>
        </w:tc>
        <w:tc>
          <w:tcPr>
            <w:tcW w:w="1814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vMerge w:val="continue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4486" w:type="dxa"/>
            <w:gridSpan w:val="2"/>
            <w:noWrap w:val="0"/>
            <w:vAlign w:val="top"/>
          </w:tcPr>
          <w:p>
            <w:pPr>
              <w:ind w:left="2232" w:leftChars="-137" w:hanging="2520" w:hangingChars="1200"/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4、培養臨時宣傳人員能力：對臨時宣傳人員的招聘、培訓、監察、考核</w:t>
            </w:r>
          </w:p>
        </w:tc>
        <w:tc>
          <w:tcPr>
            <w:tcW w:w="1814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vMerge w:val="continue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4486" w:type="dxa"/>
            <w:gridSpan w:val="2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優秀臨時宣傳人員儲備情況</w:t>
            </w:r>
          </w:p>
        </w:tc>
        <w:tc>
          <w:tcPr>
            <w:tcW w:w="1814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4486" w:type="dxa"/>
            <w:gridSpan w:val="2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5、工作日誌：帳本登記、簽到考勤表</w:t>
            </w:r>
          </w:p>
        </w:tc>
        <w:tc>
          <w:tcPr>
            <w:tcW w:w="1814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vMerge w:val="continue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4486" w:type="dxa"/>
            <w:gridSpan w:val="2"/>
            <w:noWrap w:val="0"/>
            <w:vAlign w:val="top"/>
          </w:tcPr>
          <w:p>
            <w:pPr>
              <w:ind w:left="74" w:leftChars="-565" w:hanging="1260" w:hangingChars="600"/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 xml:space="preserve">6、瞭解能力：對學校基本狀況的瞭解（規模，歷史，培訓物件，教培體系，人事結構等）               </w:t>
            </w:r>
          </w:p>
        </w:tc>
        <w:tc>
          <w:tcPr>
            <w:tcW w:w="1814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vMerge w:val="continue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4486" w:type="dxa"/>
            <w:gridSpan w:val="2"/>
            <w:noWrap w:val="0"/>
            <w:vAlign w:val="top"/>
          </w:tcPr>
          <w:p>
            <w:pPr>
              <w:ind w:firstLine="1260" w:firstLineChars="600"/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 xml:space="preserve">學員招生常用方式，方法          </w:t>
            </w:r>
          </w:p>
        </w:tc>
        <w:tc>
          <w:tcPr>
            <w:tcW w:w="1814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Cs w:val="18"/>
              </w:rPr>
            </w:pPr>
          </w:p>
        </w:tc>
        <w:tc>
          <w:tcPr>
            <w:tcW w:w="4486" w:type="dxa"/>
            <w:gridSpan w:val="2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 xml:space="preserve">             學校特色及優勢</w:t>
            </w:r>
          </w:p>
        </w:tc>
        <w:tc>
          <w:tcPr>
            <w:tcW w:w="1814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vMerge w:val="continue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4486" w:type="dxa"/>
            <w:gridSpan w:val="2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 xml:space="preserve">             本校宣傳的強勢與弱勢</w:t>
            </w:r>
          </w:p>
        </w:tc>
        <w:tc>
          <w:tcPr>
            <w:tcW w:w="1814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vMerge w:val="restart"/>
            <w:noWrap w:val="0"/>
            <w:vAlign w:val="center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其他能力</w:t>
            </w:r>
          </w:p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15分</w:t>
            </w:r>
          </w:p>
        </w:tc>
        <w:tc>
          <w:tcPr>
            <w:tcW w:w="4486" w:type="dxa"/>
            <w:gridSpan w:val="2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 xml:space="preserve">1、執行能力：學校要求是否準確按時完成 </w:t>
            </w:r>
          </w:p>
        </w:tc>
        <w:tc>
          <w:tcPr>
            <w:tcW w:w="1814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vMerge w:val="continue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4486" w:type="dxa"/>
            <w:gridSpan w:val="2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 xml:space="preserve">             對任務或部門的有效合理建議</w:t>
            </w:r>
          </w:p>
        </w:tc>
        <w:tc>
          <w:tcPr>
            <w:tcW w:w="1814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vMerge w:val="continue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4486" w:type="dxa"/>
            <w:gridSpan w:val="2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2、與工商檢查等相關部門的溝通與協調能力</w:t>
            </w:r>
          </w:p>
        </w:tc>
        <w:tc>
          <w:tcPr>
            <w:tcW w:w="1814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vMerge w:val="continue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4486" w:type="dxa"/>
            <w:gridSpan w:val="2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3、組織安排、現場協調能力</w:t>
            </w:r>
          </w:p>
        </w:tc>
        <w:tc>
          <w:tcPr>
            <w:tcW w:w="1814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vMerge w:val="continue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4486" w:type="dxa"/>
            <w:gridSpan w:val="2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4、物資採購價格的商談能力</w:t>
            </w:r>
          </w:p>
        </w:tc>
        <w:tc>
          <w:tcPr>
            <w:tcW w:w="1814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188" w:type="dxa"/>
            <w:vMerge w:val="continue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4486" w:type="dxa"/>
            <w:gridSpan w:val="2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5、學習能力：培訓及考核成績</w:t>
            </w:r>
          </w:p>
        </w:tc>
        <w:tc>
          <w:tcPr>
            <w:tcW w:w="1814" w:type="dxa"/>
            <w:noWrap w:val="0"/>
            <w:vAlign w:val="top"/>
          </w:tcPr>
          <w:p>
            <w:pPr>
              <w:rPr>
                <w:rFonts w:hint="eastAsia"/>
                <w:szCs w:val="1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</w:rPr>
      </w:pPr>
      <w:r>
        <w:rPr>
          <w:rFonts w:hint="eastAsia"/>
        </w:rPr>
        <w:t>合計:</w:t>
      </w:r>
      <w:r>
        <w:rPr>
          <w:rFonts w:hint="eastAsia"/>
          <w:u w:val="single"/>
        </w:rPr>
        <w:t xml:space="preserve">      </w:t>
      </w:r>
      <w:r>
        <w:rPr>
          <w:rFonts w:hint="eastAsia"/>
        </w:rPr>
        <w:t>分</w:t>
      </w:r>
    </w:p>
    <w:p>
      <w:pPr>
        <w:rPr>
          <w:rFonts w:hint="eastAsia"/>
        </w:rPr>
      </w:pPr>
      <w:r>
        <w:rPr>
          <w:rFonts w:hint="eastAsia"/>
        </w:rPr>
        <w:t>備註:上表的總分值為100分,請相關填表人務必認真填寫</w:t>
      </w:r>
    </w:p>
    <w:p>
      <w:pPr>
        <w:rPr>
          <w:rFonts w:hint="eastAsia"/>
        </w:rPr>
      </w:pPr>
      <w:r>
        <w:rPr>
          <w:rFonts w:hint="eastAsia"/>
        </w:rPr>
        <w:t>其他需說明內容可填寫在下放空白處         填表人:</w:t>
      </w:r>
      <w:r>
        <w:rPr>
          <w:rFonts w:hint="eastAsia"/>
          <w:u w:val="single"/>
        </w:rPr>
        <w:t xml:space="preserve">           </w:t>
      </w:r>
      <w:r>
        <w:rPr>
          <w:rFonts w:hint="eastAsia"/>
        </w:rPr>
        <w:t xml:space="preserve">      時間:</w:t>
      </w:r>
      <w:r>
        <w:rPr>
          <w:rFonts w:hint="eastAsia"/>
          <w:u w:val="single"/>
        </w:rPr>
        <w:t xml:space="preserve">        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FB6A27"/>
    <w:rsid w:val="41FB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2019-09-09T09:06:00Z</dcterms:created>
  <dc:creator>簡報雲PPT</dc:creator>
  <cp:lastModifiedBy>簡報雲PPT</cp:lastModifiedBy>
  <dcterms:modified xsi:type="dcterms:W3CDTF">2019-09-09T09:06:29Z</dcterms:modified>
  <cp:revision>1</cp:revision>
</cp:coreProperties>
</file>